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24888" w14:textId="3AC20217" w:rsidR="00F33494" w:rsidRPr="00F33494" w:rsidRDefault="00F33494" w:rsidP="00F33494">
      <w:pPr>
        <w:tabs>
          <w:tab w:val="right" w:pos="9746"/>
        </w:tabs>
        <w:spacing w:line="360" w:lineRule="exact"/>
        <w:rPr>
          <w:rFonts w:ascii="Arial" w:hAnsi="Arial" w:cs="Arial"/>
          <w:b/>
          <w:bCs/>
          <w:sz w:val="28"/>
          <w:szCs w:val="28"/>
        </w:rPr>
      </w:pPr>
      <w:r w:rsidRPr="00F33494">
        <w:rPr>
          <w:rFonts w:ascii="Arial" w:hAnsi="Arial" w:cs="Arial"/>
          <w:b/>
          <w:bCs/>
          <w:sz w:val="28"/>
          <w:szCs w:val="28"/>
        </w:rPr>
        <w:t>3GPP TSG RAN WG1 #1</w:t>
      </w:r>
      <w:r w:rsidR="00952B27">
        <w:rPr>
          <w:rFonts w:ascii="Arial" w:hAnsi="Arial" w:cs="Arial"/>
          <w:b/>
          <w:bCs/>
          <w:sz w:val="28"/>
          <w:szCs w:val="28"/>
        </w:rPr>
        <w:t>1</w:t>
      </w:r>
      <w:r w:rsidR="00C00EC5">
        <w:rPr>
          <w:rFonts w:ascii="Arial" w:hAnsi="Arial" w:cs="Arial"/>
          <w:b/>
          <w:bCs/>
          <w:sz w:val="28"/>
          <w:szCs w:val="28"/>
        </w:rPr>
        <w:t>1</w:t>
      </w:r>
      <w:r w:rsidRPr="00F33494">
        <w:rPr>
          <w:rFonts w:ascii="Arial" w:hAnsi="Arial" w:cs="Arial"/>
          <w:b/>
          <w:bCs/>
          <w:sz w:val="28"/>
          <w:szCs w:val="28"/>
        </w:rPr>
        <w:tab/>
      </w:r>
      <w:r w:rsidR="002D20D7" w:rsidRPr="002D20D7">
        <w:rPr>
          <w:rFonts w:ascii="Arial" w:hAnsi="Arial" w:cs="Arial"/>
          <w:b/>
          <w:bCs/>
          <w:sz w:val="28"/>
          <w:szCs w:val="28"/>
        </w:rPr>
        <w:t>R1-2211081</w:t>
      </w:r>
    </w:p>
    <w:p w14:paraId="2294A8AD" w14:textId="1DE75AAC" w:rsidR="00F33494" w:rsidRDefault="00C00EC5" w:rsidP="00F33494">
      <w:pPr>
        <w:spacing w:line="360" w:lineRule="exact"/>
        <w:rPr>
          <w:rFonts w:ascii="Arial" w:hAnsi="Arial" w:cs="Arial"/>
          <w:b/>
          <w:bCs/>
          <w:sz w:val="28"/>
          <w:szCs w:val="28"/>
        </w:rPr>
      </w:pPr>
      <w:r w:rsidRPr="00C00EC5">
        <w:rPr>
          <w:rFonts w:ascii="Arial" w:hAnsi="Arial" w:cs="Arial"/>
          <w:b/>
          <w:bCs/>
          <w:sz w:val="28"/>
          <w:szCs w:val="28"/>
        </w:rPr>
        <w:t>Toulouse, France, November 14th – 18th, 2022</w:t>
      </w:r>
    </w:p>
    <w:p w14:paraId="4F8E35C6" w14:textId="77777777" w:rsidR="00C00EC5" w:rsidRPr="00F33494" w:rsidRDefault="00C00EC5" w:rsidP="00F33494">
      <w:pPr>
        <w:spacing w:line="360" w:lineRule="exact"/>
        <w:rPr>
          <w:rFonts w:ascii="Arial" w:hAnsi="Arial" w:cs="Arial"/>
          <w:b/>
          <w:sz w:val="28"/>
          <w:szCs w:val="28"/>
        </w:rPr>
      </w:pPr>
    </w:p>
    <w:p w14:paraId="3C17CBC4"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77F0ECA6" w14:textId="463832D4"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Title:</w:t>
      </w:r>
      <w:r w:rsidRPr="0024300E">
        <w:rPr>
          <w:rFonts w:ascii="Arial" w:hAnsi="Arial"/>
          <w:b/>
          <w:sz w:val="24"/>
        </w:rPr>
        <w:tab/>
      </w:r>
      <w:r w:rsidR="009954AA" w:rsidRPr="00265270">
        <w:rPr>
          <w:rFonts w:ascii="Arial" w:hAnsi="Arial"/>
          <w:b/>
          <w:sz w:val="24"/>
        </w:rPr>
        <w:t xml:space="preserve">Discussion on </w:t>
      </w:r>
      <w:r w:rsidR="00DC2168">
        <w:rPr>
          <w:rFonts w:ascii="Arial" w:hAnsi="Arial"/>
          <w:b/>
          <w:sz w:val="24"/>
        </w:rPr>
        <w:t xml:space="preserve">control plane </w:t>
      </w:r>
      <w:proofErr w:type="spellStart"/>
      <w:r w:rsidR="00DC2168">
        <w:rPr>
          <w:rFonts w:ascii="Arial" w:hAnsi="Arial"/>
          <w:b/>
          <w:sz w:val="24"/>
        </w:rPr>
        <w:t>signaling</w:t>
      </w:r>
      <w:proofErr w:type="spellEnd"/>
      <w:r w:rsidR="00DC2168">
        <w:rPr>
          <w:rFonts w:ascii="Arial" w:hAnsi="Arial"/>
          <w:b/>
          <w:sz w:val="24"/>
        </w:rPr>
        <w:t xml:space="preserve"> and procedures relevant to RAN1</w:t>
      </w:r>
    </w:p>
    <w:p w14:paraId="70B3A353"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Ag</w:t>
      </w:r>
      <w:bookmarkStart w:id="0" w:name="DocumentFor"/>
      <w:bookmarkEnd w:id="0"/>
      <w:r w:rsidRPr="0024300E">
        <w:rPr>
          <w:rFonts w:ascii="Arial" w:hAnsi="Arial"/>
          <w:b/>
          <w:sz w:val="24"/>
        </w:rPr>
        <w:t>enda item:</w:t>
      </w:r>
      <w:r w:rsidRPr="0024300E">
        <w:rPr>
          <w:rFonts w:ascii="Arial" w:hAnsi="Arial"/>
          <w:b/>
          <w:sz w:val="24"/>
        </w:rPr>
        <w:tab/>
      </w:r>
      <w:r>
        <w:rPr>
          <w:rFonts w:ascii="Arial" w:hAnsi="Arial"/>
          <w:b/>
          <w:sz w:val="24"/>
        </w:rPr>
        <w:t>9.8.2</w:t>
      </w:r>
    </w:p>
    <w:p w14:paraId="368D8D48" w14:textId="77777777" w:rsidR="00A34E6C" w:rsidRPr="00264EA0" w:rsidRDefault="00F33494" w:rsidP="00F33494">
      <w:pPr>
        <w:tabs>
          <w:tab w:val="left" w:pos="1843"/>
        </w:tabs>
        <w:spacing w:afterLines="25" w:after="78"/>
        <w:ind w:left="1837" w:hangingChars="780" w:hanging="1837"/>
        <w:rPr>
          <w:rFonts w:ascii="Arial" w:hAnsi="Arial"/>
          <w:b/>
          <w:sz w:val="24"/>
          <w:lang w:val="en-US"/>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6F71CCCF" w14:textId="77777777" w:rsidR="00F33494" w:rsidRPr="000107A1" w:rsidRDefault="00F33494" w:rsidP="00450B39">
      <w:pPr>
        <w:pStyle w:val="3GPPH1"/>
        <w:numPr>
          <w:ilvl w:val="0"/>
          <w:numId w:val="1"/>
        </w:numPr>
        <w:tabs>
          <w:tab w:val="clear" w:pos="425"/>
        </w:tabs>
        <w:rPr>
          <w:szCs w:val="32"/>
        </w:rPr>
      </w:pPr>
      <w:r w:rsidRPr="000107A1">
        <w:rPr>
          <w:szCs w:val="32"/>
        </w:rPr>
        <w:t>Introduction</w:t>
      </w:r>
    </w:p>
    <w:p w14:paraId="1AF73D7F" w14:textId="6824127C" w:rsidR="00AA1330" w:rsidRPr="0066024F" w:rsidRDefault="00382D9D" w:rsidP="0066024F">
      <w:pPr>
        <w:spacing w:before="240"/>
        <w:jc w:val="both"/>
        <w:rPr>
          <w:rFonts w:eastAsiaTheme="minorEastAsia"/>
          <w:sz w:val="24"/>
          <w:szCs w:val="36"/>
          <w:lang w:eastAsia="zh-CN"/>
        </w:rPr>
      </w:pPr>
      <w:r w:rsidRPr="0066024F">
        <w:rPr>
          <w:rFonts w:eastAsiaTheme="minorEastAsia"/>
          <w:sz w:val="24"/>
          <w:szCs w:val="36"/>
          <w:lang w:eastAsia="zh-CN"/>
        </w:rPr>
        <w:t xml:space="preserve">In </w:t>
      </w:r>
      <w:r w:rsidR="000D7D94" w:rsidRPr="0066024F">
        <w:rPr>
          <w:rFonts w:eastAsiaTheme="minorEastAsia"/>
          <w:sz w:val="24"/>
          <w:szCs w:val="36"/>
          <w:lang w:eastAsia="zh-CN"/>
        </w:rPr>
        <w:t>this contribution</w:t>
      </w:r>
      <w:r w:rsidR="009829C9" w:rsidRPr="0066024F">
        <w:rPr>
          <w:rFonts w:eastAsiaTheme="minorEastAsia"/>
          <w:sz w:val="24"/>
          <w:szCs w:val="36"/>
          <w:lang w:eastAsia="zh-CN"/>
        </w:rPr>
        <w:t xml:space="preserve">, we </w:t>
      </w:r>
      <w:r w:rsidR="00A763C0" w:rsidRPr="0066024F">
        <w:rPr>
          <w:rFonts w:eastAsiaTheme="minorEastAsia"/>
          <w:sz w:val="24"/>
          <w:szCs w:val="36"/>
          <w:lang w:eastAsia="zh-CN"/>
        </w:rPr>
        <w:t xml:space="preserve">will </w:t>
      </w:r>
      <w:r w:rsidR="009829C9" w:rsidRPr="0066024F">
        <w:rPr>
          <w:rFonts w:eastAsiaTheme="minorEastAsia"/>
          <w:sz w:val="24"/>
          <w:szCs w:val="36"/>
          <w:lang w:eastAsia="zh-CN"/>
        </w:rPr>
        <w:t xml:space="preserve">discuss the </w:t>
      </w:r>
      <w:r w:rsidR="000D7D94" w:rsidRPr="0066024F">
        <w:rPr>
          <w:rFonts w:eastAsiaTheme="minorEastAsia"/>
          <w:sz w:val="24"/>
          <w:szCs w:val="36"/>
          <w:lang w:eastAsia="zh-CN"/>
        </w:rPr>
        <w:t xml:space="preserve">control plane </w:t>
      </w:r>
      <w:proofErr w:type="spellStart"/>
      <w:r w:rsidR="000D7D94" w:rsidRPr="0066024F">
        <w:rPr>
          <w:rFonts w:eastAsiaTheme="minorEastAsia"/>
          <w:sz w:val="24"/>
          <w:szCs w:val="36"/>
          <w:lang w:eastAsia="zh-CN"/>
        </w:rPr>
        <w:t>siganling</w:t>
      </w:r>
      <w:proofErr w:type="spellEnd"/>
      <w:r w:rsidR="000D7D94" w:rsidRPr="0066024F">
        <w:rPr>
          <w:rFonts w:eastAsiaTheme="minorEastAsia"/>
          <w:sz w:val="24"/>
          <w:szCs w:val="36"/>
          <w:lang w:eastAsia="zh-CN"/>
        </w:rPr>
        <w:t xml:space="preserve"> and procedures relevant to </w:t>
      </w:r>
      <w:r w:rsidR="000D7D94" w:rsidRPr="0066024F">
        <w:rPr>
          <w:rFonts w:eastAsiaTheme="minorEastAsia" w:hint="eastAsia"/>
          <w:sz w:val="24"/>
          <w:szCs w:val="36"/>
          <w:lang w:eastAsia="zh-CN"/>
        </w:rPr>
        <w:t xml:space="preserve">RAN1 </w:t>
      </w:r>
      <w:r w:rsidR="000D7D94" w:rsidRPr="0066024F">
        <w:rPr>
          <w:rFonts w:eastAsiaTheme="minorEastAsia"/>
          <w:sz w:val="24"/>
          <w:szCs w:val="36"/>
          <w:lang w:eastAsia="zh-CN"/>
        </w:rPr>
        <w:t>based</w:t>
      </w:r>
      <w:r w:rsidR="00586DA9">
        <w:rPr>
          <w:rFonts w:eastAsiaTheme="minorEastAsia"/>
          <w:sz w:val="24"/>
          <w:szCs w:val="36"/>
          <w:lang w:eastAsia="zh-CN"/>
        </w:rPr>
        <w:t xml:space="preserve"> agreements in </w:t>
      </w:r>
      <w:r w:rsidR="006F7E57">
        <w:rPr>
          <w:rFonts w:eastAsiaTheme="minorEastAsia"/>
          <w:sz w:val="24"/>
          <w:szCs w:val="36"/>
          <w:lang w:eastAsia="zh-CN"/>
        </w:rPr>
        <w:t>previous meetings</w:t>
      </w:r>
      <w:r w:rsidR="009829C9" w:rsidRPr="0066024F">
        <w:rPr>
          <w:rFonts w:eastAsiaTheme="minorEastAsia"/>
          <w:sz w:val="24"/>
          <w:szCs w:val="36"/>
          <w:lang w:eastAsia="zh-CN"/>
        </w:rPr>
        <w:t>.</w:t>
      </w:r>
    </w:p>
    <w:p w14:paraId="19FEE8E3" w14:textId="6BE8B353" w:rsidR="00667EEA" w:rsidRDefault="009829C9" w:rsidP="00667EEA">
      <w:pPr>
        <w:pStyle w:val="1"/>
        <w:numPr>
          <w:ilvl w:val="0"/>
          <w:numId w:val="1"/>
        </w:numPr>
      </w:pPr>
      <w:r>
        <w:t>Discussion</w:t>
      </w:r>
    </w:p>
    <w:p w14:paraId="27679E0A" w14:textId="25975D19" w:rsidR="00960971" w:rsidRPr="0066024F" w:rsidRDefault="0066024F" w:rsidP="00E70506">
      <w:pPr>
        <w:spacing w:before="240"/>
        <w:jc w:val="both"/>
        <w:rPr>
          <w:rFonts w:eastAsiaTheme="minorEastAsia"/>
          <w:sz w:val="24"/>
          <w:szCs w:val="36"/>
          <w:lang w:eastAsia="zh-CN"/>
        </w:rPr>
      </w:pPr>
      <w:r w:rsidRPr="0066024F">
        <w:rPr>
          <w:rFonts w:eastAsiaTheme="minorEastAsia"/>
          <w:sz w:val="24"/>
          <w:szCs w:val="36"/>
          <w:lang w:eastAsia="zh-CN"/>
        </w:rPr>
        <w:t>In RAN1#110</w:t>
      </w:r>
      <w:r w:rsidRPr="0066024F">
        <w:rPr>
          <w:rFonts w:eastAsiaTheme="minorEastAsia" w:hint="eastAsia"/>
          <w:sz w:val="24"/>
          <w:szCs w:val="36"/>
          <w:lang w:eastAsia="zh-CN"/>
        </w:rPr>
        <w:t>b</w:t>
      </w:r>
      <w:r w:rsidRPr="0066024F">
        <w:rPr>
          <w:rFonts w:eastAsiaTheme="minorEastAsia"/>
          <w:sz w:val="24"/>
          <w:szCs w:val="36"/>
          <w:lang w:eastAsia="zh-CN"/>
        </w:rPr>
        <w:t>-e meeting</w:t>
      </w:r>
      <w:r w:rsidRPr="0066024F">
        <w:rPr>
          <w:rFonts w:eastAsiaTheme="minorEastAsia" w:hint="eastAsia"/>
          <w:sz w:val="24"/>
          <w:szCs w:val="36"/>
          <w:lang w:eastAsia="zh-CN"/>
        </w:rPr>
        <w:t>,</w:t>
      </w:r>
      <w:r w:rsidRPr="0066024F">
        <w:rPr>
          <w:rFonts w:eastAsiaTheme="minorEastAsia"/>
          <w:sz w:val="24"/>
          <w:szCs w:val="36"/>
          <w:lang w:eastAsia="zh-CN"/>
        </w:rPr>
        <w:t xml:space="preserve"> the following agreement was made for HARQ-ACK feedback of NCR-MT.</w:t>
      </w:r>
    </w:p>
    <w:tbl>
      <w:tblPr>
        <w:tblStyle w:val="a8"/>
        <w:tblW w:w="0" w:type="auto"/>
        <w:tblLook w:val="04A0" w:firstRow="1" w:lastRow="0" w:firstColumn="1" w:lastColumn="0" w:noHBand="0" w:noVBand="1"/>
      </w:tblPr>
      <w:tblGrid>
        <w:gridCol w:w="9736"/>
      </w:tblGrid>
      <w:tr w:rsidR="0066024F" w14:paraId="44117BEB" w14:textId="77777777" w:rsidTr="00AA6D5E">
        <w:tc>
          <w:tcPr>
            <w:tcW w:w="9736" w:type="dxa"/>
          </w:tcPr>
          <w:p w14:paraId="146C5452" w14:textId="77777777" w:rsidR="0066024F" w:rsidRPr="004B5141" w:rsidRDefault="0066024F" w:rsidP="00AA6D5E">
            <w:pPr>
              <w:rPr>
                <w:b/>
                <w:bCs/>
                <w:iCs/>
                <w:highlight w:val="green"/>
              </w:rPr>
            </w:pPr>
            <w:r w:rsidRPr="004B5141">
              <w:rPr>
                <w:b/>
                <w:bCs/>
                <w:iCs/>
                <w:highlight w:val="green"/>
              </w:rPr>
              <w:t>Agreement</w:t>
            </w:r>
          </w:p>
          <w:p w14:paraId="1AEB96B2" w14:textId="77777777" w:rsidR="0066024F" w:rsidRPr="00876FC1" w:rsidRDefault="0066024F" w:rsidP="00AA6D5E">
            <w:pPr>
              <w:pStyle w:val="af2"/>
              <w:rPr>
                <w:rFonts w:ascii="Times" w:hAnsi="Times" w:cs="Times"/>
                <w:iCs/>
              </w:rPr>
            </w:pPr>
            <w:r w:rsidRPr="00876FC1">
              <w:rPr>
                <w:rFonts w:ascii="Times" w:hAnsi="Times" w:cs="Times"/>
                <w:iCs/>
              </w:rPr>
              <w:t xml:space="preserve">HARQ-ACK feedback for PDSCH carrying the side control information from higher layer </w:t>
            </w:r>
            <w:r w:rsidRPr="00876FC1">
              <w:rPr>
                <w:rFonts w:ascii="Times" w:hAnsi="Times" w:cs="Times"/>
                <w:iCs/>
                <w:lang w:val="en-GB"/>
              </w:rPr>
              <w:t xml:space="preserve">(e.g., MAC-CE, RRC) </w:t>
            </w:r>
            <w:r w:rsidRPr="00876FC1">
              <w:rPr>
                <w:rFonts w:ascii="Times" w:hAnsi="Times" w:cs="Times"/>
                <w:iCs/>
              </w:rPr>
              <w:t>is supported. The legacy HARQ-ACK feedback mechanism is reused.</w:t>
            </w:r>
          </w:p>
          <w:p w14:paraId="5B00FA63" w14:textId="77777777" w:rsidR="0066024F" w:rsidRPr="003D0711" w:rsidRDefault="0066024F" w:rsidP="00AA6D5E">
            <w:pPr>
              <w:numPr>
                <w:ilvl w:val="0"/>
                <w:numId w:val="24"/>
              </w:numPr>
              <w:spacing w:after="0"/>
              <w:jc w:val="both"/>
              <w:rPr>
                <w:rFonts w:cs="Times"/>
                <w:iCs/>
                <w:highlight w:val="yellow"/>
              </w:rPr>
            </w:pPr>
            <w:r w:rsidRPr="003D0711">
              <w:rPr>
                <w:rFonts w:cs="Times"/>
                <w:iCs/>
                <w:highlight w:val="yellow"/>
              </w:rPr>
              <w:t>FFS: Whether HARQ-ACK feedback for PDCCH carrying side control information is supported</w:t>
            </w:r>
          </w:p>
          <w:p w14:paraId="4F928BFE" w14:textId="77777777" w:rsidR="0066024F" w:rsidRPr="006522E6" w:rsidRDefault="0066024F" w:rsidP="00AA6D5E">
            <w:pPr>
              <w:numPr>
                <w:ilvl w:val="0"/>
                <w:numId w:val="24"/>
              </w:numPr>
              <w:spacing w:after="0"/>
              <w:jc w:val="both"/>
              <w:rPr>
                <w:rFonts w:cs="Times"/>
                <w:iCs/>
              </w:rPr>
            </w:pPr>
            <w:r w:rsidRPr="00876FC1">
              <w:rPr>
                <w:rFonts w:cs="Times"/>
                <w:iCs/>
              </w:rPr>
              <w:t>Note: This does not mean all legacy HARQ-ACK feedback mechanism will be supported.</w:t>
            </w:r>
          </w:p>
        </w:tc>
      </w:tr>
    </w:tbl>
    <w:p w14:paraId="15A7180C" w14:textId="6391E447" w:rsidR="0066024F" w:rsidRDefault="0066024F" w:rsidP="0066024F">
      <w:pPr>
        <w:spacing w:before="240"/>
        <w:jc w:val="both"/>
        <w:rPr>
          <w:rFonts w:eastAsiaTheme="minorEastAsia"/>
          <w:sz w:val="24"/>
          <w:szCs w:val="36"/>
          <w:lang w:eastAsia="zh-CN"/>
        </w:rPr>
      </w:pPr>
      <w:r w:rsidRPr="0066024F">
        <w:rPr>
          <w:rFonts w:eastAsiaTheme="minorEastAsia"/>
          <w:sz w:val="24"/>
          <w:szCs w:val="36"/>
          <w:lang w:eastAsia="zh-CN"/>
        </w:rPr>
        <w:t>There is an FFS about whether to support HARQ-ACK feedback for PDCCH/DCI with side control information.</w:t>
      </w:r>
    </w:p>
    <w:p w14:paraId="6EEF7226" w14:textId="0200E012" w:rsidR="0066024F" w:rsidRDefault="0066024F" w:rsidP="0066024F">
      <w:pPr>
        <w:spacing w:before="240"/>
        <w:jc w:val="both"/>
        <w:rPr>
          <w:rFonts w:eastAsiaTheme="minorEastAsia"/>
          <w:sz w:val="24"/>
          <w:szCs w:val="36"/>
          <w:lang w:eastAsia="zh-CN"/>
        </w:rPr>
      </w:pPr>
      <w:r>
        <w:rPr>
          <w:rFonts w:eastAsiaTheme="minorEastAsia"/>
          <w:sz w:val="24"/>
          <w:szCs w:val="36"/>
          <w:lang w:eastAsia="zh-CN"/>
        </w:rPr>
        <w:t xml:space="preserve">Firstly, we would like to share our view on which DCI format is used to carry side control information. </w:t>
      </w:r>
    </w:p>
    <w:p w14:paraId="660C1780" w14:textId="4297704E" w:rsidR="0066024F" w:rsidRDefault="0066024F" w:rsidP="0066024F">
      <w:pPr>
        <w:spacing w:before="240"/>
        <w:jc w:val="both"/>
        <w:rPr>
          <w:rFonts w:eastAsiaTheme="minorEastAsia"/>
          <w:sz w:val="24"/>
          <w:szCs w:val="36"/>
          <w:lang w:eastAsia="zh-CN"/>
        </w:rPr>
      </w:pPr>
      <w:r>
        <w:rPr>
          <w:rFonts w:eastAsiaTheme="minorEastAsia"/>
          <w:sz w:val="24"/>
          <w:szCs w:val="36"/>
          <w:lang w:eastAsia="zh-CN"/>
        </w:rPr>
        <w:t>According to discussions so far, since NCR-MT will support random access and Rel-15/17 beam indication framework for C-link, it will at least support DCI format</w:t>
      </w:r>
      <w:r w:rsidRPr="0066024F">
        <w:rPr>
          <w:rFonts w:eastAsiaTheme="minorEastAsia"/>
          <w:sz w:val="24"/>
          <w:szCs w:val="36"/>
          <w:lang w:eastAsia="zh-CN"/>
        </w:rPr>
        <w:t xml:space="preserve"> 1_0/0_0 and DCI formats 1_1/0_1</w:t>
      </w:r>
      <w:r>
        <w:rPr>
          <w:rFonts w:eastAsiaTheme="minorEastAsia"/>
          <w:sz w:val="24"/>
          <w:szCs w:val="36"/>
          <w:lang w:eastAsia="zh-CN"/>
        </w:rPr>
        <w:t xml:space="preserve">. Among those DCI formats, DCI format 1_1 </w:t>
      </w:r>
      <w:r>
        <w:rPr>
          <w:rFonts w:eastAsiaTheme="minorEastAsia" w:hint="eastAsia"/>
          <w:sz w:val="24"/>
          <w:szCs w:val="36"/>
          <w:lang w:eastAsia="zh-CN"/>
        </w:rPr>
        <w:t>can</w:t>
      </w:r>
      <w:r>
        <w:rPr>
          <w:rFonts w:eastAsiaTheme="minorEastAsia"/>
          <w:sz w:val="24"/>
          <w:szCs w:val="36"/>
          <w:lang w:eastAsia="zh-CN"/>
        </w:rPr>
        <w:t xml:space="preserve"> be considered for side control information. </w:t>
      </w:r>
      <w:r w:rsidR="0015322D">
        <w:rPr>
          <w:rFonts w:eastAsiaTheme="minorEastAsia"/>
          <w:sz w:val="24"/>
          <w:szCs w:val="36"/>
          <w:lang w:eastAsia="zh-CN"/>
        </w:rPr>
        <w:t>Also, a new DCI format can be introduced. However, from PDCCH monitoring burden perspective, DCI format 1_1 is slightly preferred.</w:t>
      </w:r>
    </w:p>
    <w:p w14:paraId="46BC34DB" w14:textId="525E4565" w:rsidR="0015322D" w:rsidRPr="0066024F" w:rsidRDefault="0015322D" w:rsidP="0066024F">
      <w:pPr>
        <w:spacing w:before="240"/>
        <w:jc w:val="both"/>
        <w:rPr>
          <w:rFonts w:eastAsiaTheme="minorEastAsia"/>
          <w:sz w:val="24"/>
          <w:szCs w:val="36"/>
          <w:lang w:eastAsia="zh-CN"/>
        </w:rPr>
      </w:pPr>
      <w:r>
        <w:rPr>
          <w:rFonts w:eastAsiaTheme="minorEastAsia"/>
          <w:sz w:val="24"/>
          <w:szCs w:val="36"/>
          <w:lang w:eastAsia="zh-CN"/>
        </w:rPr>
        <w:t>DCI format 1_1 is unicast</w:t>
      </w:r>
      <w:r w:rsidR="002D20D7">
        <w:rPr>
          <w:rFonts w:eastAsiaTheme="minorEastAsia"/>
          <w:sz w:val="24"/>
          <w:szCs w:val="36"/>
          <w:lang w:eastAsia="zh-CN"/>
        </w:rPr>
        <w:t>. If</w:t>
      </w:r>
      <w:r>
        <w:rPr>
          <w:rFonts w:eastAsiaTheme="minorEastAsia"/>
          <w:sz w:val="24"/>
          <w:szCs w:val="36"/>
          <w:lang w:eastAsia="zh-CN"/>
        </w:rPr>
        <w:t xml:space="preserve"> we introduce a new DCI format, it is necessary to discuss whether it is unicast or group common. In our view, since different NCRs have different locations and served UEs etc</w:t>
      </w:r>
      <w:r w:rsidR="002D20D7">
        <w:rPr>
          <w:rFonts w:eastAsiaTheme="minorEastAsia"/>
          <w:sz w:val="24"/>
          <w:szCs w:val="36"/>
          <w:lang w:eastAsia="zh-CN"/>
        </w:rPr>
        <w:t>.</w:t>
      </w:r>
      <w:r>
        <w:rPr>
          <w:rFonts w:eastAsiaTheme="minorEastAsia"/>
          <w:sz w:val="24"/>
          <w:szCs w:val="36"/>
          <w:lang w:eastAsia="zh-CN"/>
        </w:rPr>
        <w:t>, it is straight forward to use a unicast DCI format for controlling of NCR-Fwd’s behaviour.</w:t>
      </w:r>
    </w:p>
    <w:p w14:paraId="6DCBCEBE" w14:textId="278BC321" w:rsidR="0066024F" w:rsidRPr="001A4CEC" w:rsidRDefault="0066024F" w:rsidP="0066024F">
      <w:pPr>
        <w:spacing w:before="240"/>
        <w:jc w:val="both"/>
        <w:rPr>
          <w:rFonts w:eastAsiaTheme="minorEastAsia"/>
          <w:b/>
          <w:bCs/>
          <w:sz w:val="24"/>
          <w:szCs w:val="36"/>
          <w:lang w:eastAsia="zh-CN"/>
        </w:rPr>
      </w:pPr>
      <w:r w:rsidRPr="001A4CEC">
        <w:rPr>
          <w:rFonts w:eastAsiaTheme="minorEastAsia" w:hint="eastAsia"/>
          <w:b/>
          <w:bCs/>
          <w:sz w:val="24"/>
          <w:szCs w:val="36"/>
          <w:lang w:eastAsia="zh-CN"/>
        </w:rPr>
        <w:t>O</w:t>
      </w:r>
      <w:r w:rsidRPr="001A4CEC">
        <w:rPr>
          <w:rFonts w:eastAsiaTheme="minorEastAsia"/>
          <w:b/>
          <w:bCs/>
          <w:sz w:val="24"/>
          <w:szCs w:val="36"/>
          <w:lang w:eastAsia="zh-CN"/>
        </w:rPr>
        <w:t xml:space="preserve">bservation </w:t>
      </w:r>
      <w:r w:rsidR="001A4CEC" w:rsidRPr="001A4CEC">
        <w:rPr>
          <w:rFonts w:eastAsiaTheme="minorEastAsia"/>
          <w:b/>
          <w:bCs/>
          <w:sz w:val="24"/>
          <w:szCs w:val="36"/>
          <w:lang w:eastAsia="zh-CN"/>
        </w:rPr>
        <w:t>1</w:t>
      </w:r>
      <w:r w:rsidRPr="001A4CEC">
        <w:rPr>
          <w:rFonts w:eastAsiaTheme="minorEastAsia"/>
          <w:b/>
          <w:bCs/>
          <w:sz w:val="24"/>
          <w:szCs w:val="36"/>
          <w:lang w:eastAsia="zh-CN"/>
        </w:rPr>
        <w:t>: NCR-MT will at least support DCI formats 1_0/0_0 and DCI formats 1_1/0_1.</w:t>
      </w:r>
    </w:p>
    <w:p w14:paraId="3EC75033" w14:textId="48DB05D7" w:rsidR="0066024F" w:rsidRPr="001A4CEC" w:rsidRDefault="0066024F" w:rsidP="0066024F">
      <w:pPr>
        <w:spacing w:before="240"/>
        <w:jc w:val="both"/>
        <w:rPr>
          <w:rFonts w:eastAsiaTheme="minorEastAsia"/>
          <w:b/>
          <w:bCs/>
          <w:sz w:val="24"/>
          <w:szCs w:val="36"/>
          <w:lang w:eastAsia="zh-CN"/>
        </w:rPr>
      </w:pPr>
      <w:r w:rsidRPr="001A4CEC">
        <w:rPr>
          <w:rFonts w:eastAsiaTheme="minorEastAsia" w:hint="eastAsia"/>
          <w:b/>
          <w:bCs/>
          <w:sz w:val="24"/>
          <w:szCs w:val="36"/>
          <w:lang w:eastAsia="zh-CN"/>
        </w:rPr>
        <w:t>P</w:t>
      </w:r>
      <w:r w:rsidRPr="001A4CEC">
        <w:rPr>
          <w:rFonts w:eastAsiaTheme="minorEastAsia"/>
          <w:b/>
          <w:bCs/>
          <w:sz w:val="24"/>
          <w:szCs w:val="36"/>
          <w:lang w:eastAsia="zh-CN"/>
        </w:rPr>
        <w:t xml:space="preserve">roposal </w:t>
      </w:r>
      <w:r w:rsidR="001A4CEC" w:rsidRPr="001A4CEC">
        <w:rPr>
          <w:rFonts w:eastAsiaTheme="minorEastAsia"/>
          <w:b/>
          <w:bCs/>
          <w:sz w:val="24"/>
          <w:szCs w:val="36"/>
          <w:lang w:eastAsia="zh-CN"/>
        </w:rPr>
        <w:t>1</w:t>
      </w:r>
      <w:r w:rsidRPr="001A4CEC">
        <w:rPr>
          <w:rFonts w:eastAsiaTheme="minorEastAsia"/>
          <w:b/>
          <w:bCs/>
          <w:sz w:val="24"/>
          <w:szCs w:val="36"/>
          <w:lang w:eastAsia="zh-CN"/>
        </w:rPr>
        <w:t xml:space="preserve">: DCI format 1_1 or a new DCI format can be used to carry side control information. To alleviate PDCCH monitoring burden, DCI format 1_1 </w:t>
      </w:r>
      <w:r w:rsidRPr="001A4CEC">
        <w:rPr>
          <w:rFonts w:eastAsiaTheme="minorEastAsia" w:hint="eastAsia"/>
          <w:b/>
          <w:bCs/>
          <w:sz w:val="24"/>
          <w:szCs w:val="36"/>
          <w:lang w:eastAsia="zh-CN"/>
        </w:rPr>
        <w:t>is</w:t>
      </w:r>
      <w:r w:rsidRPr="001A4CEC">
        <w:rPr>
          <w:rFonts w:eastAsiaTheme="minorEastAsia"/>
          <w:b/>
          <w:bCs/>
          <w:sz w:val="24"/>
          <w:szCs w:val="36"/>
          <w:lang w:eastAsia="zh-CN"/>
        </w:rPr>
        <w:t xml:space="preserve"> slightly preferred.</w:t>
      </w:r>
    </w:p>
    <w:p w14:paraId="7F5C940F" w14:textId="4D8A4667" w:rsidR="0066024F" w:rsidRPr="001A4CEC" w:rsidRDefault="0066024F" w:rsidP="0066024F">
      <w:pPr>
        <w:spacing w:before="240"/>
        <w:jc w:val="both"/>
        <w:rPr>
          <w:rFonts w:eastAsiaTheme="minorEastAsia"/>
          <w:b/>
          <w:bCs/>
          <w:sz w:val="24"/>
          <w:szCs w:val="36"/>
          <w:lang w:eastAsia="zh-CN"/>
        </w:rPr>
      </w:pPr>
      <w:r w:rsidRPr="001A4CEC">
        <w:rPr>
          <w:rFonts w:eastAsiaTheme="minorEastAsia" w:hint="eastAsia"/>
          <w:b/>
          <w:bCs/>
          <w:sz w:val="24"/>
          <w:szCs w:val="36"/>
          <w:lang w:eastAsia="zh-CN"/>
        </w:rPr>
        <w:lastRenderedPageBreak/>
        <w:t>P</w:t>
      </w:r>
      <w:r w:rsidRPr="001A4CEC">
        <w:rPr>
          <w:rFonts w:eastAsiaTheme="minorEastAsia"/>
          <w:b/>
          <w:bCs/>
          <w:sz w:val="24"/>
          <w:szCs w:val="36"/>
          <w:lang w:eastAsia="zh-CN"/>
        </w:rPr>
        <w:t xml:space="preserve">roposal </w:t>
      </w:r>
      <w:r w:rsidR="001A4CEC" w:rsidRPr="001A4CEC">
        <w:rPr>
          <w:rFonts w:eastAsiaTheme="minorEastAsia"/>
          <w:b/>
          <w:bCs/>
          <w:sz w:val="24"/>
          <w:szCs w:val="36"/>
          <w:lang w:eastAsia="zh-CN"/>
        </w:rPr>
        <w:t>2</w:t>
      </w:r>
      <w:r w:rsidRPr="001A4CEC">
        <w:rPr>
          <w:rFonts w:eastAsiaTheme="minorEastAsia"/>
          <w:b/>
          <w:bCs/>
          <w:sz w:val="24"/>
          <w:szCs w:val="36"/>
          <w:lang w:eastAsia="zh-CN"/>
        </w:rPr>
        <w:t xml:space="preserve">: The DCI format with side control information should be unicast. </w:t>
      </w:r>
    </w:p>
    <w:p w14:paraId="600CD09B" w14:textId="44A91315" w:rsidR="0015322D" w:rsidRPr="001A4CEC" w:rsidRDefault="0015322D" w:rsidP="0066024F">
      <w:pPr>
        <w:spacing w:before="240"/>
        <w:jc w:val="both"/>
        <w:rPr>
          <w:rFonts w:eastAsiaTheme="minorEastAsia"/>
          <w:sz w:val="24"/>
          <w:szCs w:val="36"/>
          <w:lang w:eastAsia="zh-CN"/>
        </w:rPr>
      </w:pPr>
      <w:r w:rsidRPr="001A4CEC">
        <w:rPr>
          <w:rFonts w:eastAsiaTheme="minorEastAsia"/>
          <w:sz w:val="24"/>
          <w:szCs w:val="36"/>
          <w:lang w:eastAsia="zh-CN"/>
        </w:rPr>
        <w:t>Secondly, for HARQ-ACK feedback, our preference is to support HARQ-ACK feedback for the DCI format with side control information</w:t>
      </w:r>
      <w:r w:rsidR="001A4CEC" w:rsidRPr="001A4CEC">
        <w:rPr>
          <w:rFonts w:eastAsiaTheme="minorEastAsia"/>
          <w:sz w:val="24"/>
          <w:szCs w:val="36"/>
          <w:lang w:eastAsia="zh-CN"/>
        </w:rPr>
        <w:t xml:space="preserve"> for reliability</w:t>
      </w:r>
      <w:r w:rsidRPr="001A4CEC">
        <w:rPr>
          <w:rFonts w:eastAsiaTheme="minorEastAsia"/>
          <w:sz w:val="24"/>
          <w:szCs w:val="36"/>
          <w:lang w:eastAsia="zh-CN"/>
        </w:rPr>
        <w:t xml:space="preserve">. </w:t>
      </w:r>
      <w:r w:rsidR="001A4CEC">
        <w:rPr>
          <w:rFonts w:eastAsiaTheme="minorEastAsia"/>
          <w:sz w:val="24"/>
          <w:szCs w:val="36"/>
          <w:lang w:eastAsia="zh-CN"/>
        </w:rPr>
        <w:t>However, support of HARQ-ACK feedback does not mean that the NCR always applies the side control information after the HARQ-ACK feedback. The timeline</w:t>
      </w:r>
      <w:r w:rsidR="002D20D7">
        <w:rPr>
          <w:rFonts w:eastAsiaTheme="minorEastAsia"/>
          <w:sz w:val="24"/>
          <w:szCs w:val="36"/>
          <w:lang w:eastAsia="zh-CN"/>
        </w:rPr>
        <w:t xml:space="preserve"> requirements</w:t>
      </w:r>
      <w:r w:rsidR="001A4CEC">
        <w:rPr>
          <w:rFonts w:eastAsiaTheme="minorEastAsia"/>
          <w:sz w:val="24"/>
          <w:szCs w:val="36"/>
          <w:lang w:eastAsia="zh-CN"/>
        </w:rPr>
        <w:t xml:space="preserve"> </w:t>
      </w:r>
      <w:r w:rsidR="002D20D7">
        <w:rPr>
          <w:rFonts w:eastAsiaTheme="minorEastAsia"/>
          <w:sz w:val="24"/>
          <w:szCs w:val="36"/>
          <w:lang w:eastAsia="zh-CN"/>
        </w:rPr>
        <w:t xml:space="preserve">for HARQ-ACK feedback and application of the side control information </w:t>
      </w:r>
      <w:r w:rsidR="001A4CEC">
        <w:rPr>
          <w:rFonts w:eastAsiaTheme="minorEastAsia"/>
          <w:sz w:val="24"/>
          <w:szCs w:val="36"/>
          <w:lang w:eastAsia="zh-CN"/>
        </w:rPr>
        <w:t>can be separately</w:t>
      </w:r>
      <w:r w:rsidR="002D20D7">
        <w:rPr>
          <w:rFonts w:eastAsiaTheme="minorEastAsia"/>
          <w:sz w:val="24"/>
          <w:szCs w:val="36"/>
          <w:lang w:eastAsia="zh-CN"/>
        </w:rPr>
        <w:t xml:space="preserve"> defined</w:t>
      </w:r>
      <w:r w:rsidR="001A4CEC">
        <w:rPr>
          <w:rFonts w:eastAsiaTheme="minorEastAsia"/>
          <w:sz w:val="24"/>
          <w:szCs w:val="36"/>
          <w:lang w:eastAsia="zh-CN"/>
        </w:rPr>
        <w:t xml:space="preserve">. </w:t>
      </w:r>
      <w:r w:rsidR="00420AC9">
        <w:rPr>
          <w:rFonts w:eastAsiaTheme="minorEastAsia"/>
          <w:sz w:val="24"/>
          <w:szCs w:val="36"/>
          <w:lang w:eastAsia="zh-CN"/>
        </w:rPr>
        <w:t>In this way, as an</w:t>
      </w:r>
      <w:r w:rsidR="001A4CEC">
        <w:rPr>
          <w:rFonts w:eastAsiaTheme="minorEastAsia"/>
          <w:sz w:val="24"/>
          <w:szCs w:val="36"/>
          <w:lang w:eastAsia="zh-CN"/>
        </w:rPr>
        <w:t xml:space="preserve"> example, </w:t>
      </w:r>
      <w:r w:rsidR="00291254">
        <w:rPr>
          <w:rFonts w:eastAsiaTheme="minorEastAsia"/>
          <w:sz w:val="24"/>
          <w:szCs w:val="36"/>
          <w:lang w:eastAsia="zh-CN"/>
        </w:rPr>
        <w:t>assuming the DCI format includes access link beam indication, the time domain resources indicated by the access link beam indication is irrelevant to the timing of HARQ-ACK feedback for the DCI.</w:t>
      </w:r>
      <w:r w:rsidR="00420AC9">
        <w:rPr>
          <w:rFonts w:eastAsiaTheme="minorEastAsia"/>
          <w:sz w:val="24"/>
          <w:szCs w:val="36"/>
          <w:lang w:eastAsia="zh-CN"/>
        </w:rPr>
        <w:t xml:space="preserve"> That is,</w:t>
      </w:r>
      <w:r w:rsidR="00291254">
        <w:rPr>
          <w:rFonts w:eastAsiaTheme="minorEastAsia"/>
          <w:sz w:val="24"/>
          <w:szCs w:val="36"/>
          <w:lang w:eastAsia="zh-CN"/>
        </w:rPr>
        <w:t xml:space="preserve"> </w:t>
      </w:r>
      <w:r w:rsidR="00420AC9">
        <w:rPr>
          <w:rFonts w:eastAsiaTheme="minorEastAsia"/>
          <w:sz w:val="24"/>
          <w:szCs w:val="36"/>
          <w:lang w:eastAsia="zh-CN"/>
        </w:rPr>
        <w:t>t</w:t>
      </w:r>
      <w:r w:rsidR="00291254">
        <w:rPr>
          <w:rFonts w:eastAsiaTheme="minorEastAsia"/>
          <w:sz w:val="24"/>
          <w:szCs w:val="36"/>
          <w:lang w:eastAsia="zh-CN"/>
        </w:rPr>
        <w:t xml:space="preserve">he time domain resources can be before or after HARQ-ACK feedback, which is under </w:t>
      </w:r>
      <w:proofErr w:type="spellStart"/>
      <w:r w:rsidR="00291254">
        <w:rPr>
          <w:rFonts w:eastAsiaTheme="minorEastAsia"/>
          <w:sz w:val="24"/>
          <w:szCs w:val="36"/>
          <w:lang w:eastAsia="zh-CN"/>
        </w:rPr>
        <w:t>gNB’s</w:t>
      </w:r>
      <w:proofErr w:type="spellEnd"/>
      <w:r w:rsidR="00291254">
        <w:rPr>
          <w:rFonts w:eastAsiaTheme="minorEastAsia"/>
          <w:sz w:val="24"/>
          <w:szCs w:val="36"/>
          <w:lang w:eastAsia="zh-CN"/>
        </w:rPr>
        <w:t xml:space="preserve"> control, so that a trade-off between reliability and latency can be achieved.</w:t>
      </w:r>
    </w:p>
    <w:p w14:paraId="1DA8F3FE" w14:textId="5A85F8B9" w:rsidR="0066024F" w:rsidRPr="001A4CEC" w:rsidRDefault="0066024F" w:rsidP="0066024F">
      <w:pPr>
        <w:spacing w:before="240"/>
        <w:jc w:val="both"/>
        <w:rPr>
          <w:rFonts w:eastAsiaTheme="minorEastAsia"/>
          <w:b/>
          <w:bCs/>
          <w:sz w:val="24"/>
          <w:szCs w:val="36"/>
          <w:lang w:eastAsia="zh-CN"/>
        </w:rPr>
      </w:pPr>
      <w:r w:rsidRPr="001A4CEC">
        <w:rPr>
          <w:rFonts w:eastAsiaTheme="minorEastAsia" w:hint="eastAsia"/>
          <w:b/>
          <w:bCs/>
          <w:sz w:val="24"/>
          <w:szCs w:val="36"/>
          <w:lang w:eastAsia="zh-CN"/>
        </w:rPr>
        <w:t>Proposal</w:t>
      </w:r>
      <w:r w:rsidRPr="001A4CEC">
        <w:rPr>
          <w:rFonts w:eastAsiaTheme="minorEastAsia"/>
          <w:b/>
          <w:bCs/>
          <w:sz w:val="24"/>
          <w:szCs w:val="36"/>
          <w:lang w:eastAsia="zh-CN"/>
        </w:rPr>
        <w:t xml:space="preserve"> </w:t>
      </w:r>
      <w:r w:rsidR="001A4CEC" w:rsidRPr="001A4CEC">
        <w:rPr>
          <w:rFonts w:eastAsiaTheme="minorEastAsia"/>
          <w:b/>
          <w:bCs/>
          <w:sz w:val="24"/>
          <w:szCs w:val="36"/>
          <w:lang w:eastAsia="zh-CN"/>
        </w:rPr>
        <w:t>3</w:t>
      </w:r>
      <w:r w:rsidRPr="001A4CEC">
        <w:rPr>
          <w:rFonts w:eastAsiaTheme="minorEastAsia" w:hint="eastAsia"/>
          <w:b/>
          <w:bCs/>
          <w:sz w:val="24"/>
          <w:szCs w:val="36"/>
          <w:lang w:eastAsia="zh-CN"/>
        </w:rPr>
        <w:t>:</w:t>
      </w:r>
      <w:r w:rsidRPr="001A4CEC">
        <w:rPr>
          <w:rFonts w:eastAsiaTheme="minorEastAsia"/>
          <w:b/>
          <w:bCs/>
          <w:sz w:val="24"/>
          <w:szCs w:val="36"/>
          <w:lang w:eastAsia="zh-CN"/>
        </w:rPr>
        <w:t xml:space="preserve"> Support HARQ-ACK feedback for the DCI format with side control information.</w:t>
      </w:r>
    </w:p>
    <w:p w14:paraId="41EA103A" w14:textId="2BA91A7D" w:rsidR="00706D00" w:rsidRPr="001A4CEC" w:rsidRDefault="002C18E0" w:rsidP="00E70506">
      <w:pPr>
        <w:spacing w:before="240"/>
        <w:jc w:val="both"/>
        <w:rPr>
          <w:rFonts w:eastAsiaTheme="minorEastAsia"/>
          <w:sz w:val="24"/>
          <w:szCs w:val="36"/>
          <w:lang w:eastAsia="zh-CN"/>
        </w:rPr>
      </w:pPr>
      <w:r w:rsidRPr="001A4CEC">
        <w:rPr>
          <w:rFonts w:eastAsiaTheme="minorEastAsia"/>
          <w:sz w:val="24"/>
          <w:szCs w:val="36"/>
          <w:lang w:eastAsia="zh-CN"/>
        </w:rPr>
        <w:t>In addition,</w:t>
      </w:r>
      <w:r w:rsidR="003E0694" w:rsidRPr="001A4CEC">
        <w:rPr>
          <w:rFonts w:eastAsiaTheme="minorEastAsia"/>
          <w:sz w:val="24"/>
          <w:szCs w:val="36"/>
          <w:lang w:eastAsia="zh-CN"/>
        </w:rPr>
        <w:t xml:space="preserve"> we think NCR-MT </w:t>
      </w:r>
      <w:r w:rsidR="001A4CEC" w:rsidRPr="001A4CEC">
        <w:rPr>
          <w:rFonts w:eastAsiaTheme="minorEastAsia"/>
          <w:sz w:val="24"/>
          <w:szCs w:val="36"/>
          <w:lang w:eastAsia="zh-CN"/>
        </w:rPr>
        <w:t xml:space="preserve">can optionally </w:t>
      </w:r>
      <w:r w:rsidR="003E0694" w:rsidRPr="001A4CEC">
        <w:rPr>
          <w:rFonts w:eastAsiaTheme="minorEastAsia"/>
          <w:sz w:val="24"/>
          <w:szCs w:val="36"/>
          <w:lang w:eastAsia="zh-CN"/>
        </w:rPr>
        <w:t>support</w:t>
      </w:r>
      <w:r w:rsidR="001A4CEC" w:rsidRPr="001A4CEC">
        <w:rPr>
          <w:rFonts w:eastAsiaTheme="minorEastAsia"/>
          <w:sz w:val="24"/>
          <w:szCs w:val="36"/>
          <w:lang w:eastAsia="zh-CN"/>
        </w:rPr>
        <w:t xml:space="preserve"> </w:t>
      </w:r>
      <w:r w:rsidR="003E0694" w:rsidRPr="001A4CEC">
        <w:rPr>
          <w:rFonts w:eastAsiaTheme="minorEastAsia"/>
          <w:sz w:val="24"/>
          <w:szCs w:val="36"/>
          <w:lang w:eastAsia="zh-CN"/>
        </w:rPr>
        <w:t>BFD</w:t>
      </w:r>
      <w:r w:rsidR="001A4CEC" w:rsidRPr="001A4CEC">
        <w:rPr>
          <w:rFonts w:eastAsiaTheme="minorEastAsia"/>
          <w:sz w:val="24"/>
          <w:szCs w:val="36"/>
          <w:lang w:eastAsia="zh-CN"/>
        </w:rPr>
        <w:t xml:space="preserve">, </w:t>
      </w:r>
      <w:r w:rsidR="003E0694" w:rsidRPr="001A4CEC">
        <w:rPr>
          <w:rFonts w:eastAsiaTheme="minorEastAsia"/>
          <w:sz w:val="24"/>
          <w:szCs w:val="36"/>
          <w:lang w:eastAsia="zh-CN"/>
        </w:rPr>
        <w:t>BFR and RLM</w:t>
      </w:r>
      <w:r w:rsidR="00D33941" w:rsidRPr="001A4CEC">
        <w:rPr>
          <w:rFonts w:eastAsiaTheme="minorEastAsia"/>
          <w:sz w:val="24"/>
          <w:szCs w:val="36"/>
          <w:lang w:eastAsia="zh-CN"/>
        </w:rPr>
        <w:t xml:space="preserve"> to maintain robust connection with </w:t>
      </w:r>
      <w:proofErr w:type="spellStart"/>
      <w:r w:rsidR="00D33941" w:rsidRPr="001A4CEC">
        <w:rPr>
          <w:rFonts w:eastAsiaTheme="minorEastAsia"/>
          <w:sz w:val="24"/>
          <w:szCs w:val="36"/>
          <w:lang w:eastAsia="zh-CN"/>
        </w:rPr>
        <w:t>gNB</w:t>
      </w:r>
      <w:proofErr w:type="spellEnd"/>
      <w:r w:rsidR="003E0694" w:rsidRPr="001A4CEC">
        <w:rPr>
          <w:rFonts w:eastAsiaTheme="minorEastAsia"/>
          <w:sz w:val="24"/>
          <w:szCs w:val="36"/>
          <w:lang w:eastAsia="zh-CN"/>
        </w:rPr>
        <w:t>.</w:t>
      </w:r>
    </w:p>
    <w:p w14:paraId="1E7A71A5" w14:textId="028F5568" w:rsidR="006522E6" w:rsidRPr="00E70506" w:rsidRDefault="006522E6" w:rsidP="006522E6">
      <w:pPr>
        <w:spacing w:before="240"/>
        <w:jc w:val="both"/>
        <w:rPr>
          <w:rFonts w:eastAsiaTheme="minorEastAsia"/>
          <w:b/>
          <w:bCs/>
          <w:sz w:val="24"/>
          <w:szCs w:val="36"/>
          <w:lang w:eastAsia="zh-CN"/>
        </w:rPr>
      </w:pPr>
      <w:r w:rsidRPr="001A4CEC">
        <w:rPr>
          <w:rFonts w:eastAsiaTheme="minorEastAsia" w:hint="eastAsia"/>
          <w:b/>
          <w:bCs/>
          <w:sz w:val="24"/>
          <w:szCs w:val="36"/>
          <w:lang w:eastAsia="zh-CN"/>
        </w:rPr>
        <w:t>Proposal</w:t>
      </w:r>
      <w:r w:rsidRPr="001A4CEC">
        <w:rPr>
          <w:rFonts w:eastAsiaTheme="minorEastAsia"/>
          <w:b/>
          <w:bCs/>
          <w:sz w:val="24"/>
          <w:szCs w:val="36"/>
          <w:lang w:eastAsia="zh-CN"/>
        </w:rPr>
        <w:t xml:space="preserve"> </w:t>
      </w:r>
      <w:r w:rsidR="001A4CEC" w:rsidRPr="001A4CEC">
        <w:rPr>
          <w:rFonts w:eastAsiaTheme="minorEastAsia"/>
          <w:b/>
          <w:bCs/>
          <w:sz w:val="24"/>
          <w:szCs w:val="36"/>
          <w:lang w:eastAsia="zh-CN"/>
        </w:rPr>
        <w:t>4</w:t>
      </w:r>
      <w:r w:rsidRPr="001A4CEC">
        <w:rPr>
          <w:rFonts w:eastAsiaTheme="minorEastAsia" w:hint="eastAsia"/>
          <w:b/>
          <w:bCs/>
          <w:sz w:val="24"/>
          <w:szCs w:val="36"/>
          <w:lang w:eastAsia="zh-CN"/>
        </w:rPr>
        <w:t>:</w:t>
      </w:r>
      <w:r w:rsidRPr="001A4CEC">
        <w:rPr>
          <w:rFonts w:eastAsiaTheme="minorEastAsia"/>
          <w:b/>
          <w:bCs/>
          <w:sz w:val="24"/>
          <w:szCs w:val="36"/>
          <w:lang w:eastAsia="zh-CN"/>
        </w:rPr>
        <w:t xml:space="preserve"> NCR-MT optionally supports BFD, BFR</w:t>
      </w:r>
      <w:r w:rsidR="001A4CEC" w:rsidRPr="001A4CEC">
        <w:rPr>
          <w:rFonts w:eastAsiaTheme="minorEastAsia"/>
          <w:b/>
          <w:bCs/>
          <w:sz w:val="24"/>
          <w:szCs w:val="36"/>
          <w:lang w:eastAsia="zh-CN"/>
        </w:rPr>
        <w:t xml:space="preserve"> and </w:t>
      </w:r>
      <w:r w:rsidRPr="001A4CEC">
        <w:rPr>
          <w:rFonts w:eastAsiaTheme="minorEastAsia"/>
          <w:b/>
          <w:bCs/>
          <w:sz w:val="24"/>
          <w:szCs w:val="36"/>
          <w:lang w:eastAsia="zh-CN"/>
        </w:rPr>
        <w:t>RLM.</w:t>
      </w:r>
    </w:p>
    <w:p w14:paraId="082C1A69" w14:textId="77777777" w:rsidR="00F33494" w:rsidRPr="00E71B4A" w:rsidRDefault="00F33494" w:rsidP="00EC057C">
      <w:pPr>
        <w:pStyle w:val="1"/>
        <w:numPr>
          <w:ilvl w:val="0"/>
          <w:numId w:val="1"/>
        </w:numPr>
        <w:jc w:val="both"/>
        <w:rPr>
          <w:rFonts w:eastAsia="等线"/>
          <w:lang w:eastAsia="zh-CN"/>
        </w:rPr>
      </w:pPr>
      <w:r w:rsidRPr="00E71B4A">
        <w:rPr>
          <w:rFonts w:eastAsia="等线"/>
          <w:lang w:eastAsia="zh-CN"/>
        </w:rPr>
        <w:t>Conclusion</w:t>
      </w:r>
    </w:p>
    <w:p w14:paraId="1EFDD350" w14:textId="543A48BE" w:rsidR="004D562C" w:rsidRPr="00B00692" w:rsidRDefault="00A81FB8" w:rsidP="00A51F67">
      <w:pPr>
        <w:jc w:val="both"/>
        <w:rPr>
          <w:rFonts w:eastAsia="等线"/>
          <w:sz w:val="24"/>
          <w:szCs w:val="36"/>
          <w:lang w:eastAsia="zh-CN"/>
        </w:rPr>
      </w:pPr>
      <w:r w:rsidRPr="00B00692">
        <w:rPr>
          <w:rFonts w:eastAsia="等线"/>
          <w:sz w:val="24"/>
          <w:szCs w:val="36"/>
          <w:lang w:eastAsia="zh-CN"/>
        </w:rPr>
        <w:t>This contribution discusses</w:t>
      </w:r>
      <w:r w:rsidR="008270D9" w:rsidRPr="00B00692">
        <w:rPr>
          <w:rFonts w:eastAsia="等线"/>
          <w:sz w:val="24"/>
          <w:szCs w:val="36"/>
          <w:lang w:eastAsia="zh-CN"/>
        </w:rPr>
        <w:t xml:space="preserve"> </w:t>
      </w:r>
      <w:r w:rsidRPr="00B00692">
        <w:rPr>
          <w:rFonts w:eastAsia="等线"/>
          <w:sz w:val="24"/>
          <w:szCs w:val="36"/>
          <w:lang w:eastAsia="zh-CN"/>
        </w:rPr>
        <w:t xml:space="preserve">the control plane </w:t>
      </w:r>
      <w:proofErr w:type="spellStart"/>
      <w:r w:rsidRPr="00B00692">
        <w:rPr>
          <w:rFonts w:eastAsia="等线"/>
          <w:sz w:val="24"/>
          <w:szCs w:val="36"/>
          <w:lang w:eastAsia="zh-CN"/>
        </w:rPr>
        <w:t>siganling</w:t>
      </w:r>
      <w:proofErr w:type="spellEnd"/>
      <w:r w:rsidRPr="00B00692">
        <w:rPr>
          <w:rFonts w:eastAsia="等线"/>
          <w:sz w:val="24"/>
          <w:szCs w:val="36"/>
          <w:lang w:eastAsia="zh-CN"/>
        </w:rPr>
        <w:t xml:space="preserve"> and procedures relevant to </w:t>
      </w:r>
      <w:r w:rsidRPr="00B00692">
        <w:rPr>
          <w:rFonts w:eastAsia="等线" w:hint="eastAsia"/>
          <w:sz w:val="24"/>
          <w:szCs w:val="36"/>
          <w:lang w:eastAsia="zh-CN"/>
        </w:rPr>
        <w:t>RAN1</w:t>
      </w:r>
      <w:r w:rsidR="008270D9" w:rsidRPr="00B00692">
        <w:rPr>
          <w:rFonts w:eastAsia="等线"/>
          <w:sz w:val="24"/>
          <w:szCs w:val="36"/>
          <w:lang w:eastAsia="zh-CN"/>
        </w:rPr>
        <w:t xml:space="preserve">, </w:t>
      </w:r>
      <w:r w:rsidRPr="00B00692">
        <w:rPr>
          <w:rFonts w:eastAsia="等线"/>
          <w:sz w:val="24"/>
          <w:szCs w:val="36"/>
          <w:lang w:eastAsia="zh-CN"/>
        </w:rPr>
        <w:t xml:space="preserve">and </w:t>
      </w:r>
      <w:r w:rsidR="008270D9" w:rsidRPr="00B00692">
        <w:rPr>
          <w:rFonts w:eastAsia="等线"/>
          <w:sz w:val="24"/>
          <w:szCs w:val="36"/>
          <w:lang w:eastAsia="zh-CN"/>
        </w:rPr>
        <w:t>we have observations and proposals</w:t>
      </w:r>
      <w:r w:rsidRPr="00B00692">
        <w:rPr>
          <w:rFonts w:eastAsia="等线"/>
          <w:sz w:val="24"/>
          <w:szCs w:val="36"/>
          <w:lang w:eastAsia="zh-CN"/>
        </w:rPr>
        <w:t xml:space="preserve"> as below</w:t>
      </w:r>
      <w:r w:rsidR="008270D9" w:rsidRPr="00B00692">
        <w:rPr>
          <w:rFonts w:eastAsia="等线"/>
          <w:sz w:val="24"/>
          <w:szCs w:val="36"/>
          <w:lang w:eastAsia="zh-CN"/>
        </w:rPr>
        <w:t>.</w:t>
      </w:r>
    </w:p>
    <w:p w14:paraId="19E7C9C0" w14:textId="77777777" w:rsidR="00586DA9" w:rsidRPr="001A4CEC" w:rsidRDefault="00586DA9" w:rsidP="00586DA9">
      <w:pPr>
        <w:spacing w:before="240"/>
        <w:jc w:val="both"/>
        <w:rPr>
          <w:rFonts w:eastAsiaTheme="minorEastAsia"/>
          <w:b/>
          <w:bCs/>
          <w:sz w:val="24"/>
          <w:szCs w:val="36"/>
          <w:lang w:eastAsia="zh-CN"/>
        </w:rPr>
      </w:pPr>
      <w:r w:rsidRPr="001A4CEC">
        <w:rPr>
          <w:rFonts w:eastAsiaTheme="minorEastAsia" w:hint="eastAsia"/>
          <w:b/>
          <w:bCs/>
          <w:sz w:val="24"/>
          <w:szCs w:val="36"/>
          <w:lang w:eastAsia="zh-CN"/>
        </w:rPr>
        <w:t>O</w:t>
      </w:r>
      <w:r w:rsidRPr="001A4CEC">
        <w:rPr>
          <w:rFonts w:eastAsiaTheme="minorEastAsia"/>
          <w:b/>
          <w:bCs/>
          <w:sz w:val="24"/>
          <w:szCs w:val="36"/>
          <w:lang w:eastAsia="zh-CN"/>
        </w:rPr>
        <w:t>bservation 1: NCR-MT will at least support DCI formats 1_0/0_0 and DCI formats 1_1/0_1.</w:t>
      </w:r>
    </w:p>
    <w:p w14:paraId="6C339873" w14:textId="77777777" w:rsidR="00586DA9" w:rsidRPr="001A4CEC" w:rsidRDefault="00586DA9" w:rsidP="00586DA9">
      <w:pPr>
        <w:spacing w:before="240"/>
        <w:jc w:val="both"/>
        <w:rPr>
          <w:rFonts w:eastAsiaTheme="minorEastAsia"/>
          <w:b/>
          <w:bCs/>
          <w:sz w:val="24"/>
          <w:szCs w:val="36"/>
          <w:lang w:eastAsia="zh-CN"/>
        </w:rPr>
      </w:pPr>
      <w:r w:rsidRPr="001A4CEC">
        <w:rPr>
          <w:rFonts w:eastAsiaTheme="minorEastAsia" w:hint="eastAsia"/>
          <w:b/>
          <w:bCs/>
          <w:sz w:val="24"/>
          <w:szCs w:val="36"/>
          <w:lang w:eastAsia="zh-CN"/>
        </w:rPr>
        <w:t>P</w:t>
      </w:r>
      <w:r w:rsidRPr="001A4CEC">
        <w:rPr>
          <w:rFonts w:eastAsiaTheme="minorEastAsia"/>
          <w:b/>
          <w:bCs/>
          <w:sz w:val="24"/>
          <w:szCs w:val="36"/>
          <w:lang w:eastAsia="zh-CN"/>
        </w:rPr>
        <w:t xml:space="preserve">roposal 1: DCI format 1_1 or a new DCI format can be used to carry side control information. To alleviate PDCCH monitoring burden, DCI format 1_1 </w:t>
      </w:r>
      <w:r w:rsidRPr="001A4CEC">
        <w:rPr>
          <w:rFonts w:eastAsiaTheme="minorEastAsia" w:hint="eastAsia"/>
          <w:b/>
          <w:bCs/>
          <w:sz w:val="24"/>
          <w:szCs w:val="36"/>
          <w:lang w:eastAsia="zh-CN"/>
        </w:rPr>
        <w:t>is</w:t>
      </w:r>
      <w:r w:rsidRPr="001A4CEC">
        <w:rPr>
          <w:rFonts w:eastAsiaTheme="minorEastAsia"/>
          <w:b/>
          <w:bCs/>
          <w:sz w:val="24"/>
          <w:szCs w:val="36"/>
          <w:lang w:eastAsia="zh-CN"/>
        </w:rPr>
        <w:t xml:space="preserve"> slightly preferred.</w:t>
      </w:r>
    </w:p>
    <w:p w14:paraId="126C5B7B" w14:textId="77777777" w:rsidR="00586DA9" w:rsidRPr="001A4CEC" w:rsidRDefault="00586DA9" w:rsidP="00586DA9">
      <w:pPr>
        <w:spacing w:before="240"/>
        <w:jc w:val="both"/>
        <w:rPr>
          <w:rFonts w:eastAsiaTheme="minorEastAsia"/>
          <w:b/>
          <w:bCs/>
          <w:sz w:val="24"/>
          <w:szCs w:val="36"/>
          <w:lang w:eastAsia="zh-CN"/>
        </w:rPr>
      </w:pPr>
      <w:r w:rsidRPr="001A4CEC">
        <w:rPr>
          <w:rFonts w:eastAsiaTheme="minorEastAsia" w:hint="eastAsia"/>
          <w:b/>
          <w:bCs/>
          <w:sz w:val="24"/>
          <w:szCs w:val="36"/>
          <w:lang w:eastAsia="zh-CN"/>
        </w:rPr>
        <w:t>P</w:t>
      </w:r>
      <w:r w:rsidRPr="001A4CEC">
        <w:rPr>
          <w:rFonts w:eastAsiaTheme="minorEastAsia"/>
          <w:b/>
          <w:bCs/>
          <w:sz w:val="24"/>
          <w:szCs w:val="36"/>
          <w:lang w:eastAsia="zh-CN"/>
        </w:rPr>
        <w:t xml:space="preserve">roposal 2: The DCI format with side control information should be unicast. </w:t>
      </w:r>
    </w:p>
    <w:p w14:paraId="71EFA9B3" w14:textId="77777777" w:rsidR="00586DA9" w:rsidRPr="001A4CEC" w:rsidRDefault="00586DA9" w:rsidP="00586DA9">
      <w:pPr>
        <w:spacing w:before="240"/>
        <w:jc w:val="both"/>
        <w:rPr>
          <w:rFonts w:eastAsiaTheme="minorEastAsia"/>
          <w:b/>
          <w:bCs/>
          <w:sz w:val="24"/>
          <w:szCs w:val="36"/>
          <w:lang w:eastAsia="zh-CN"/>
        </w:rPr>
      </w:pPr>
      <w:r w:rsidRPr="001A4CEC">
        <w:rPr>
          <w:rFonts w:eastAsiaTheme="minorEastAsia" w:hint="eastAsia"/>
          <w:b/>
          <w:bCs/>
          <w:sz w:val="24"/>
          <w:szCs w:val="36"/>
          <w:lang w:eastAsia="zh-CN"/>
        </w:rPr>
        <w:t>Proposal</w:t>
      </w:r>
      <w:r w:rsidRPr="001A4CEC">
        <w:rPr>
          <w:rFonts w:eastAsiaTheme="minorEastAsia"/>
          <w:b/>
          <w:bCs/>
          <w:sz w:val="24"/>
          <w:szCs w:val="36"/>
          <w:lang w:eastAsia="zh-CN"/>
        </w:rPr>
        <w:t xml:space="preserve"> 3</w:t>
      </w:r>
      <w:r w:rsidRPr="001A4CEC">
        <w:rPr>
          <w:rFonts w:eastAsiaTheme="minorEastAsia" w:hint="eastAsia"/>
          <w:b/>
          <w:bCs/>
          <w:sz w:val="24"/>
          <w:szCs w:val="36"/>
          <w:lang w:eastAsia="zh-CN"/>
        </w:rPr>
        <w:t>:</w:t>
      </w:r>
      <w:r w:rsidRPr="001A4CEC">
        <w:rPr>
          <w:rFonts w:eastAsiaTheme="minorEastAsia"/>
          <w:b/>
          <w:bCs/>
          <w:sz w:val="24"/>
          <w:szCs w:val="36"/>
          <w:lang w:eastAsia="zh-CN"/>
        </w:rPr>
        <w:t xml:space="preserve"> Support HARQ-ACK feedback for the DCI format with side control information.</w:t>
      </w:r>
    </w:p>
    <w:p w14:paraId="5AF5E207" w14:textId="77777777" w:rsidR="00586DA9" w:rsidRPr="00E70506" w:rsidRDefault="00586DA9" w:rsidP="00586DA9">
      <w:pPr>
        <w:spacing w:before="240"/>
        <w:jc w:val="both"/>
        <w:rPr>
          <w:rFonts w:eastAsiaTheme="minorEastAsia"/>
          <w:b/>
          <w:bCs/>
          <w:sz w:val="24"/>
          <w:szCs w:val="36"/>
          <w:lang w:eastAsia="zh-CN"/>
        </w:rPr>
      </w:pPr>
      <w:r w:rsidRPr="001A4CEC">
        <w:rPr>
          <w:rFonts w:eastAsiaTheme="minorEastAsia" w:hint="eastAsia"/>
          <w:b/>
          <w:bCs/>
          <w:sz w:val="24"/>
          <w:szCs w:val="36"/>
          <w:lang w:eastAsia="zh-CN"/>
        </w:rPr>
        <w:t>Proposal</w:t>
      </w:r>
      <w:r w:rsidRPr="001A4CEC">
        <w:rPr>
          <w:rFonts w:eastAsiaTheme="minorEastAsia"/>
          <w:b/>
          <w:bCs/>
          <w:sz w:val="24"/>
          <w:szCs w:val="36"/>
          <w:lang w:eastAsia="zh-CN"/>
        </w:rPr>
        <w:t xml:space="preserve"> 4</w:t>
      </w:r>
      <w:r w:rsidRPr="001A4CEC">
        <w:rPr>
          <w:rFonts w:eastAsiaTheme="minorEastAsia" w:hint="eastAsia"/>
          <w:b/>
          <w:bCs/>
          <w:sz w:val="24"/>
          <w:szCs w:val="36"/>
          <w:lang w:eastAsia="zh-CN"/>
        </w:rPr>
        <w:t>:</w:t>
      </w:r>
      <w:r w:rsidRPr="001A4CEC">
        <w:rPr>
          <w:rFonts w:eastAsiaTheme="minorEastAsia"/>
          <w:b/>
          <w:bCs/>
          <w:sz w:val="24"/>
          <w:szCs w:val="36"/>
          <w:lang w:eastAsia="zh-CN"/>
        </w:rPr>
        <w:t xml:space="preserve"> NCR-MT optionally supports BFD, BFR and RLM.</w:t>
      </w:r>
    </w:p>
    <w:p w14:paraId="0ABAA23D" w14:textId="77777777" w:rsidR="00F654CD" w:rsidRPr="007475F4" w:rsidRDefault="00F654CD" w:rsidP="00F654CD"/>
    <w:sectPr w:rsidR="00F654CD" w:rsidRPr="007475F4" w:rsidSect="00F33494">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FFB50" w14:textId="77777777" w:rsidR="002D1897" w:rsidRDefault="002D1897" w:rsidP="00F33494">
      <w:r>
        <w:separator/>
      </w:r>
    </w:p>
  </w:endnote>
  <w:endnote w:type="continuationSeparator" w:id="0">
    <w:p w14:paraId="6752597A" w14:textId="77777777" w:rsidR="002D1897" w:rsidRDefault="002D1897"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89442"/>
      <w:docPartObj>
        <w:docPartGallery w:val="Page Numbers (Bottom of Page)"/>
        <w:docPartUnique/>
      </w:docPartObj>
    </w:sdtPr>
    <w:sdtContent>
      <w:p w14:paraId="70485637" w14:textId="77777777" w:rsidR="00E05D5A" w:rsidRDefault="00E05D5A" w:rsidP="00E05D5A">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A451C" w14:textId="77777777" w:rsidR="002D1897" w:rsidRDefault="002D1897" w:rsidP="00F33494">
      <w:r>
        <w:separator/>
      </w:r>
    </w:p>
  </w:footnote>
  <w:footnote w:type="continuationSeparator" w:id="0">
    <w:p w14:paraId="28D07DEE" w14:textId="77777777" w:rsidR="002D1897" w:rsidRDefault="002D1897"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0B04"/>
    <w:multiLevelType w:val="hybridMultilevel"/>
    <w:tmpl w:val="A394F488"/>
    <w:lvl w:ilvl="0" w:tplc="A176DA7C">
      <w:start w:val="1"/>
      <w:numFmt w:val="bullet"/>
      <w:lvlText w:val="•"/>
      <w:lvlJc w:val="left"/>
      <w:pPr>
        <w:tabs>
          <w:tab w:val="num" w:pos="720"/>
        </w:tabs>
        <w:ind w:left="720" w:hanging="360"/>
      </w:pPr>
      <w:rPr>
        <w:rFonts w:ascii="Arial" w:hAnsi="Arial" w:hint="default"/>
      </w:rPr>
    </w:lvl>
    <w:lvl w:ilvl="1" w:tplc="8658798C" w:tentative="1">
      <w:start w:val="1"/>
      <w:numFmt w:val="bullet"/>
      <w:lvlText w:val="•"/>
      <w:lvlJc w:val="left"/>
      <w:pPr>
        <w:tabs>
          <w:tab w:val="num" w:pos="1440"/>
        </w:tabs>
        <w:ind w:left="1440" w:hanging="360"/>
      </w:pPr>
      <w:rPr>
        <w:rFonts w:ascii="Arial" w:hAnsi="Arial" w:hint="default"/>
      </w:rPr>
    </w:lvl>
    <w:lvl w:ilvl="2" w:tplc="5FA48ED0" w:tentative="1">
      <w:start w:val="1"/>
      <w:numFmt w:val="bullet"/>
      <w:lvlText w:val="•"/>
      <w:lvlJc w:val="left"/>
      <w:pPr>
        <w:tabs>
          <w:tab w:val="num" w:pos="2160"/>
        </w:tabs>
        <w:ind w:left="2160" w:hanging="360"/>
      </w:pPr>
      <w:rPr>
        <w:rFonts w:ascii="Arial" w:hAnsi="Arial" w:hint="default"/>
      </w:rPr>
    </w:lvl>
    <w:lvl w:ilvl="3" w:tplc="55C4D204" w:tentative="1">
      <w:start w:val="1"/>
      <w:numFmt w:val="bullet"/>
      <w:lvlText w:val="•"/>
      <w:lvlJc w:val="left"/>
      <w:pPr>
        <w:tabs>
          <w:tab w:val="num" w:pos="2880"/>
        </w:tabs>
        <w:ind w:left="2880" w:hanging="360"/>
      </w:pPr>
      <w:rPr>
        <w:rFonts w:ascii="Arial" w:hAnsi="Arial" w:hint="default"/>
      </w:rPr>
    </w:lvl>
    <w:lvl w:ilvl="4" w:tplc="A47EFAC2" w:tentative="1">
      <w:start w:val="1"/>
      <w:numFmt w:val="bullet"/>
      <w:lvlText w:val="•"/>
      <w:lvlJc w:val="left"/>
      <w:pPr>
        <w:tabs>
          <w:tab w:val="num" w:pos="3600"/>
        </w:tabs>
        <w:ind w:left="3600" w:hanging="360"/>
      </w:pPr>
      <w:rPr>
        <w:rFonts w:ascii="Arial" w:hAnsi="Arial" w:hint="default"/>
      </w:rPr>
    </w:lvl>
    <w:lvl w:ilvl="5" w:tplc="831C301C" w:tentative="1">
      <w:start w:val="1"/>
      <w:numFmt w:val="bullet"/>
      <w:lvlText w:val="•"/>
      <w:lvlJc w:val="left"/>
      <w:pPr>
        <w:tabs>
          <w:tab w:val="num" w:pos="4320"/>
        </w:tabs>
        <w:ind w:left="4320" w:hanging="360"/>
      </w:pPr>
      <w:rPr>
        <w:rFonts w:ascii="Arial" w:hAnsi="Arial" w:hint="default"/>
      </w:rPr>
    </w:lvl>
    <w:lvl w:ilvl="6" w:tplc="2A80F866" w:tentative="1">
      <w:start w:val="1"/>
      <w:numFmt w:val="bullet"/>
      <w:lvlText w:val="•"/>
      <w:lvlJc w:val="left"/>
      <w:pPr>
        <w:tabs>
          <w:tab w:val="num" w:pos="5040"/>
        </w:tabs>
        <w:ind w:left="5040" w:hanging="360"/>
      </w:pPr>
      <w:rPr>
        <w:rFonts w:ascii="Arial" w:hAnsi="Arial" w:hint="default"/>
      </w:rPr>
    </w:lvl>
    <w:lvl w:ilvl="7" w:tplc="2104F9DC" w:tentative="1">
      <w:start w:val="1"/>
      <w:numFmt w:val="bullet"/>
      <w:lvlText w:val="•"/>
      <w:lvlJc w:val="left"/>
      <w:pPr>
        <w:tabs>
          <w:tab w:val="num" w:pos="5760"/>
        </w:tabs>
        <w:ind w:left="5760" w:hanging="360"/>
      </w:pPr>
      <w:rPr>
        <w:rFonts w:ascii="Arial" w:hAnsi="Arial" w:hint="default"/>
      </w:rPr>
    </w:lvl>
    <w:lvl w:ilvl="8" w:tplc="1A56C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672BF1"/>
    <w:multiLevelType w:val="hybridMultilevel"/>
    <w:tmpl w:val="DA30E7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140266"/>
    <w:multiLevelType w:val="hybridMultilevel"/>
    <w:tmpl w:val="C6DEA4B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7E6E99"/>
    <w:multiLevelType w:val="hybridMultilevel"/>
    <w:tmpl w:val="880835C6"/>
    <w:lvl w:ilvl="0" w:tplc="5A140CB8">
      <w:start w:val="1"/>
      <w:numFmt w:val="bullet"/>
      <w:lvlText w:val="•"/>
      <w:lvlJc w:val="left"/>
      <w:pPr>
        <w:tabs>
          <w:tab w:val="num" w:pos="720"/>
        </w:tabs>
        <w:ind w:left="720" w:hanging="360"/>
      </w:pPr>
      <w:rPr>
        <w:rFonts w:ascii="Arial" w:hAnsi="Arial" w:hint="default"/>
      </w:rPr>
    </w:lvl>
    <w:lvl w:ilvl="1" w:tplc="745084B8" w:tentative="1">
      <w:start w:val="1"/>
      <w:numFmt w:val="bullet"/>
      <w:lvlText w:val="•"/>
      <w:lvlJc w:val="left"/>
      <w:pPr>
        <w:tabs>
          <w:tab w:val="num" w:pos="1440"/>
        </w:tabs>
        <w:ind w:left="1440" w:hanging="360"/>
      </w:pPr>
      <w:rPr>
        <w:rFonts w:ascii="Arial" w:hAnsi="Arial" w:hint="default"/>
      </w:rPr>
    </w:lvl>
    <w:lvl w:ilvl="2" w:tplc="E92C002E" w:tentative="1">
      <w:start w:val="1"/>
      <w:numFmt w:val="bullet"/>
      <w:lvlText w:val="•"/>
      <w:lvlJc w:val="left"/>
      <w:pPr>
        <w:tabs>
          <w:tab w:val="num" w:pos="2160"/>
        </w:tabs>
        <w:ind w:left="2160" w:hanging="360"/>
      </w:pPr>
      <w:rPr>
        <w:rFonts w:ascii="Arial" w:hAnsi="Arial" w:hint="default"/>
      </w:rPr>
    </w:lvl>
    <w:lvl w:ilvl="3" w:tplc="50D8FE7E" w:tentative="1">
      <w:start w:val="1"/>
      <w:numFmt w:val="bullet"/>
      <w:lvlText w:val="•"/>
      <w:lvlJc w:val="left"/>
      <w:pPr>
        <w:tabs>
          <w:tab w:val="num" w:pos="2880"/>
        </w:tabs>
        <w:ind w:left="2880" w:hanging="360"/>
      </w:pPr>
      <w:rPr>
        <w:rFonts w:ascii="Arial" w:hAnsi="Arial" w:hint="default"/>
      </w:rPr>
    </w:lvl>
    <w:lvl w:ilvl="4" w:tplc="C5EC977A" w:tentative="1">
      <w:start w:val="1"/>
      <w:numFmt w:val="bullet"/>
      <w:lvlText w:val="•"/>
      <w:lvlJc w:val="left"/>
      <w:pPr>
        <w:tabs>
          <w:tab w:val="num" w:pos="3600"/>
        </w:tabs>
        <w:ind w:left="3600" w:hanging="360"/>
      </w:pPr>
      <w:rPr>
        <w:rFonts w:ascii="Arial" w:hAnsi="Arial" w:hint="default"/>
      </w:rPr>
    </w:lvl>
    <w:lvl w:ilvl="5" w:tplc="A47EF25A" w:tentative="1">
      <w:start w:val="1"/>
      <w:numFmt w:val="bullet"/>
      <w:lvlText w:val="•"/>
      <w:lvlJc w:val="left"/>
      <w:pPr>
        <w:tabs>
          <w:tab w:val="num" w:pos="4320"/>
        </w:tabs>
        <w:ind w:left="4320" w:hanging="360"/>
      </w:pPr>
      <w:rPr>
        <w:rFonts w:ascii="Arial" w:hAnsi="Arial" w:hint="default"/>
      </w:rPr>
    </w:lvl>
    <w:lvl w:ilvl="6" w:tplc="27EA878E" w:tentative="1">
      <w:start w:val="1"/>
      <w:numFmt w:val="bullet"/>
      <w:lvlText w:val="•"/>
      <w:lvlJc w:val="left"/>
      <w:pPr>
        <w:tabs>
          <w:tab w:val="num" w:pos="5040"/>
        </w:tabs>
        <w:ind w:left="5040" w:hanging="360"/>
      </w:pPr>
      <w:rPr>
        <w:rFonts w:ascii="Arial" w:hAnsi="Arial" w:hint="default"/>
      </w:rPr>
    </w:lvl>
    <w:lvl w:ilvl="7" w:tplc="D220C6BE" w:tentative="1">
      <w:start w:val="1"/>
      <w:numFmt w:val="bullet"/>
      <w:lvlText w:val="•"/>
      <w:lvlJc w:val="left"/>
      <w:pPr>
        <w:tabs>
          <w:tab w:val="num" w:pos="5760"/>
        </w:tabs>
        <w:ind w:left="5760" w:hanging="360"/>
      </w:pPr>
      <w:rPr>
        <w:rFonts w:ascii="Arial" w:hAnsi="Arial" w:hint="default"/>
      </w:rPr>
    </w:lvl>
    <w:lvl w:ilvl="8" w:tplc="18FCDC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35533DB"/>
    <w:multiLevelType w:val="hybridMultilevel"/>
    <w:tmpl w:val="33FCB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D8044B"/>
    <w:multiLevelType w:val="hybridMultilevel"/>
    <w:tmpl w:val="9B581170"/>
    <w:lvl w:ilvl="0" w:tplc="6424512E">
      <w:start w:val="1"/>
      <w:numFmt w:val="bullet"/>
      <w:lvlText w:val="•"/>
      <w:lvlJc w:val="left"/>
      <w:pPr>
        <w:tabs>
          <w:tab w:val="num" w:pos="720"/>
        </w:tabs>
        <w:ind w:left="720" w:hanging="360"/>
      </w:pPr>
      <w:rPr>
        <w:rFonts w:ascii="Arial" w:hAnsi="Arial" w:hint="default"/>
      </w:rPr>
    </w:lvl>
    <w:lvl w:ilvl="1" w:tplc="EBD86E7E" w:tentative="1">
      <w:start w:val="1"/>
      <w:numFmt w:val="bullet"/>
      <w:lvlText w:val="•"/>
      <w:lvlJc w:val="left"/>
      <w:pPr>
        <w:tabs>
          <w:tab w:val="num" w:pos="1440"/>
        </w:tabs>
        <w:ind w:left="1440" w:hanging="360"/>
      </w:pPr>
      <w:rPr>
        <w:rFonts w:ascii="Arial" w:hAnsi="Arial" w:hint="default"/>
      </w:rPr>
    </w:lvl>
    <w:lvl w:ilvl="2" w:tplc="30ACB138" w:tentative="1">
      <w:start w:val="1"/>
      <w:numFmt w:val="bullet"/>
      <w:lvlText w:val="•"/>
      <w:lvlJc w:val="left"/>
      <w:pPr>
        <w:tabs>
          <w:tab w:val="num" w:pos="2160"/>
        </w:tabs>
        <w:ind w:left="2160" w:hanging="360"/>
      </w:pPr>
      <w:rPr>
        <w:rFonts w:ascii="Arial" w:hAnsi="Arial" w:hint="default"/>
      </w:rPr>
    </w:lvl>
    <w:lvl w:ilvl="3" w:tplc="596CF816" w:tentative="1">
      <w:start w:val="1"/>
      <w:numFmt w:val="bullet"/>
      <w:lvlText w:val="•"/>
      <w:lvlJc w:val="left"/>
      <w:pPr>
        <w:tabs>
          <w:tab w:val="num" w:pos="2880"/>
        </w:tabs>
        <w:ind w:left="2880" w:hanging="360"/>
      </w:pPr>
      <w:rPr>
        <w:rFonts w:ascii="Arial" w:hAnsi="Arial" w:hint="default"/>
      </w:rPr>
    </w:lvl>
    <w:lvl w:ilvl="4" w:tplc="07A6B512" w:tentative="1">
      <w:start w:val="1"/>
      <w:numFmt w:val="bullet"/>
      <w:lvlText w:val="•"/>
      <w:lvlJc w:val="left"/>
      <w:pPr>
        <w:tabs>
          <w:tab w:val="num" w:pos="3600"/>
        </w:tabs>
        <w:ind w:left="3600" w:hanging="360"/>
      </w:pPr>
      <w:rPr>
        <w:rFonts w:ascii="Arial" w:hAnsi="Arial" w:hint="default"/>
      </w:rPr>
    </w:lvl>
    <w:lvl w:ilvl="5" w:tplc="F94C8110" w:tentative="1">
      <w:start w:val="1"/>
      <w:numFmt w:val="bullet"/>
      <w:lvlText w:val="•"/>
      <w:lvlJc w:val="left"/>
      <w:pPr>
        <w:tabs>
          <w:tab w:val="num" w:pos="4320"/>
        </w:tabs>
        <w:ind w:left="4320" w:hanging="360"/>
      </w:pPr>
      <w:rPr>
        <w:rFonts w:ascii="Arial" w:hAnsi="Arial" w:hint="default"/>
      </w:rPr>
    </w:lvl>
    <w:lvl w:ilvl="6" w:tplc="E5A0D626" w:tentative="1">
      <w:start w:val="1"/>
      <w:numFmt w:val="bullet"/>
      <w:lvlText w:val="•"/>
      <w:lvlJc w:val="left"/>
      <w:pPr>
        <w:tabs>
          <w:tab w:val="num" w:pos="5040"/>
        </w:tabs>
        <w:ind w:left="5040" w:hanging="360"/>
      </w:pPr>
      <w:rPr>
        <w:rFonts w:ascii="Arial" w:hAnsi="Arial" w:hint="default"/>
      </w:rPr>
    </w:lvl>
    <w:lvl w:ilvl="7" w:tplc="F3360804" w:tentative="1">
      <w:start w:val="1"/>
      <w:numFmt w:val="bullet"/>
      <w:lvlText w:val="•"/>
      <w:lvlJc w:val="left"/>
      <w:pPr>
        <w:tabs>
          <w:tab w:val="num" w:pos="5760"/>
        </w:tabs>
        <w:ind w:left="5760" w:hanging="360"/>
      </w:pPr>
      <w:rPr>
        <w:rFonts w:ascii="Arial" w:hAnsi="Arial" w:hint="default"/>
      </w:rPr>
    </w:lvl>
    <w:lvl w:ilvl="8" w:tplc="CE3EBF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4C1775"/>
    <w:multiLevelType w:val="hybridMultilevel"/>
    <w:tmpl w:val="2E30319E"/>
    <w:lvl w:ilvl="0" w:tplc="DD440030">
      <w:start w:val="1"/>
      <w:numFmt w:val="bullet"/>
      <w:lvlText w:val="•"/>
      <w:lvlJc w:val="left"/>
      <w:pPr>
        <w:tabs>
          <w:tab w:val="num" w:pos="720"/>
        </w:tabs>
        <w:ind w:left="720" w:hanging="360"/>
      </w:pPr>
      <w:rPr>
        <w:rFonts w:ascii="Arial" w:hAnsi="Arial" w:hint="default"/>
      </w:rPr>
    </w:lvl>
    <w:lvl w:ilvl="1" w:tplc="9F42575A" w:tentative="1">
      <w:start w:val="1"/>
      <w:numFmt w:val="bullet"/>
      <w:lvlText w:val="•"/>
      <w:lvlJc w:val="left"/>
      <w:pPr>
        <w:tabs>
          <w:tab w:val="num" w:pos="1440"/>
        </w:tabs>
        <w:ind w:left="1440" w:hanging="360"/>
      </w:pPr>
      <w:rPr>
        <w:rFonts w:ascii="Arial" w:hAnsi="Arial" w:hint="default"/>
      </w:rPr>
    </w:lvl>
    <w:lvl w:ilvl="2" w:tplc="7908BF1C" w:tentative="1">
      <w:start w:val="1"/>
      <w:numFmt w:val="bullet"/>
      <w:lvlText w:val="•"/>
      <w:lvlJc w:val="left"/>
      <w:pPr>
        <w:tabs>
          <w:tab w:val="num" w:pos="2160"/>
        </w:tabs>
        <w:ind w:left="2160" w:hanging="360"/>
      </w:pPr>
      <w:rPr>
        <w:rFonts w:ascii="Arial" w:hAnsi="Arial" w:hint="default"/>
      </w:rPr>
    </w:lvl>
    <w:lvl w:ilvl="3" w:tplc="2CBA69E0" w:tentative="1">
      <w:start w:val="1"/>
      <w:numFmt w:val="bullet"/>
      <w:lvlText w:val="•"/>
      <w:lvlJc w:val="left"/>
      <w:pPr>
        <w:tabs>
          <w:tab w:val="num" w:pos="2880"/>
        </w:tabs>
        <w:ind w:left="2880" w:hanging="360"/>
      </w:pPr>
      <w:rPr>
        <w:rFonts w:ascii="Arial" w:hAnsi="Arial" w:hint="default"/>
      </w:rPr>
    </w:lvl>
    <w:lvl w:ilvl="4" w:tplc="2ADA5122" w:tentative="1">
      <w:start w:val="1"/>
      <w:numFmt w:val="bullet"/>
      <w:lvlText w:val="•"/>
      <w:lvlJc w:val="left"/>
      <w:pPr>
        <w:tabs>
          <w:tab w:val="num" w:pos="3600"/>
        </w:tabs>
        <w:ind w:left="3600" w:hanging="360"/>
      </w:pPr>
      <w:rPr>
        <w:rFonts w:ascii="Arial" w:hAnsi="Arial" w:hint="default"/>
      </w:rPr>
    </w:lvl>
    <w:lvl w:ilvl="5" w:tplc="1A34A810" w:tentative="1">
      <w:start w:val="1"/>
      <w:numFmt w:val="bullet"/>
      <w:lvlText w:val="•"/>
      <w:lvlJc w:val="left"/>
      <w:pPr>
        <w:tabs>
          <w:tab w:val="num" w:pos="4320"/>
        </w:tabs>
        <w:ind w:left="4320" w:hanging="360"/>
      </w:pPr>
      <w:rPr>
        <w:rFonts w:ascii="Arial" w:hAnsi="Arial" w:hint="default"/>
      </w:rPr>
    </w:lvl>
    <w:lvl w:ilvl="6" w:tplc="077A0E2C" w:tentative="1">
      <w:start w:val="1"/>
      <w:numFmt w:val="bullet"/>
      <w:lvlText w:val="•"/>
      <w:lvlJc w:val="left"/>
      <w:pPr>
        <w:tabs>
          <w:tab w:val="num" w:pos="5040"/>
        </w:tabs>
        <w:ind w:left="5040" w:hanging="360"/>
      </w:pPr>
      <w:rPr>
        <w:rFonts w:ascii="Arial" w:hAnsi="Arial" w:hint="default"/>
      </w:rPr>
    </w:lvl>
    <w:lvl w:ilvl="7" w:tplc="2ACAF66A" w:tentative="1">
      <w:start w:val="1"/>
      <w:numFmt w:val="bullet"/>
      <w:lvlText w:val="•"/>
      <w:lvlJc w:val="left"/>
      <w:pPr>
        <w:tabs>
          <w:tab w:val="num" w:pos="5760"/>
        </w:tabs>
        <w:ind w:left="5760" w:hanging="360"/>
      </w:pPr>
      <w:rPr>
        <w:rFonts w:ascii="Arial" w:hAnsi="Arial" w:hint="default"/>
      </w:rPr>
    </w:lvl>
    <w:lvl w:ilvl="8" w:tplc="DC38C9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C7D6B"/>
    <w:multiLevelType w:val="hybridMultilevel"/>
    <w:tmpl w:val="86E0B55C"/>
    <w:lvl w:ilvl="0" w:tplc="3834A264">
      <w:start w:val="1"/>
      <w:numFmt w:val="bullet"/>
      <w:lvlText w:val="•"/>
      <w:lvlJc w:val="left"/>
      <w:pPr>
        <w:tabs>
          <w:tab w:val="num" w:pos="720"/>
        </w:tabs>
        <w:ind w:left="720" w:hanging="360"/>
      </w:pPr>
      <w:rPr>
        <w:rFonts w:ascii="Arial" w:hAnsi="Arial" w:hint="default"/>
      </w:rPr>
    </w:lvl>
    <w:lvl w:ilvl="1" w:tplc="8470610A" w:tentative="1">
      <w:start w:val="1"/>
      <w:numFmt w:val="bullet"/>
      <w:lvlText w:val="•"/>
      <w:lvlJc w:val="left"/>
      <w:pPr>
        <w:tabs>
          <w:tab w:val="num" w:pos="1440"/>
        </w:tabs>
        <w:ind w:left="1440" w:hanging="360"/>
      </w:pPr>
      <w:rPr>
        <w:rFonts w:ascii="Arial" w:hAnsi="Arial" w:hint="default"/>
      </w:rPr>
    </w:lvl>
    <w:lvl w:ilvl="2" w:tplc="3EF6CB7E" w:tentative="1">
      <w:start w:val="1"/>
      <w:numFmt w:val="bullet"/>
      <w:lvlText w:val="•"/>
      <w:lvlJc w:val="left"/>
      <w:pPr>
        <w:tabs>
          <w:tab w:val="num" w:pos="2160"/>
        </w:tabs>
        <w:ind w:left="2160" w:hanging="360"/>
      </w:pPr>
      <w:rPr>
        <w:rFonts w:ascii="Arial" w:hAnsi="Arial" w:hint="default"/>
      </w:rPr>
    </w:lvl>
    <w:lvl w:ilvl="3" w:tplc="4FCA8278" w:tentative="1">
      <w:start w:val="1"/>
      <w:numFmt w:val="bullet"/>
      <w:lvlText w:val="•"/>
      <w:lvlJc w:val="left"/>
      <w:pPr>
        <w:tabs>
          <w:tab w:val="num" w:pos="2880"/>
        </w:tabs>
        <w:ind w:left="2880" w:hanging="360"/>
      </w:pPr>
      <w:rPr>
        <w:rFonts w:ascii="Arial" w:hAnsi="Arial" w:hint="default"/>
      </w:rPr>
    </w:lvl>
    <w:lvl w:ilvl="4" w:tplc="AE5C8EC8" w:tentative="1">
      <w:start w:val="1"/>
      <w:numFmt w:val="bullet"/>
      <w:lvlText w:val="•"/>
      <w:lvlJc w:val="left"/>
      <w:pPr>
        <w:tabs>
          <w:tab w:val="num" w:pos="3600"/>
        </w:tabs>
        <w:ind w:left="3600" w:hanging="360"/>
      </w:pPr>
      <w:rPr>
        <w:rFonts w:ascii="Arial" w:hAnsi="Arial" w:hint="default"/>
      </w:rPr>
    </w:lvl>
    <w:lvl w:ilvl="5" w:tplc="030A16CA" w:tentative="1">
      <w:start w:val="1"/>
      <w:numFmt w:val="bullet"/>
      <w:lvlText w:val="•"/>
      <w:lvlJc w:val="left"/>
      <w:pPr>
        <w:tabs>
          <w:tab w:val="num" w:pos="4320"/>
        </w:tabs>
        <w:ind w:left="4320" w:hanging="360"/>
      </w:pPr>
      <w:rPr>
        <w:rFonts w:ascii="Arial" w:hAnsi="Arial" w:hint="default"/>
      </w:rPr>
    </w:lvl>
    <w:lvl w:ilvl="6" w:tplc="87DA18CC" w:tentative="1">
      <w:start w:val="1"/>
      <w:numFmt w:val="bullet"/>
      <w:lvlText w:val="•"/>
      <w:lvlJc w:val="left"/>
      <w:pPr>
        <w:tabs>
          <w:tab w:val="num" w:pos="5040"/>
        </w:tabs>
        <w:ind w:left="5040" w:hanging="360"/>
      </w:pPr>
      <w:rPr>
        <w:rFonts w:ascii="Arial" w:hAnsi="Arial" w:hint="default"/>
      </w:rPr>
    </w:lvl>
    <w:lvl w:ilvl="7" w:tplc="8DBCEFEC" w:tentative="1">
      <w:start w:val="1"/>
      <w:numFmt w:val="bullet"/>
      <w:lvlText w:val="•"/>
      <w:lvlJc w:val="left"/>
      <w:pPr>
        <w:tabs>
          <w:tab w:val="num" w:pos="5760"/>
        </w:tabs>
        <w:ind w:left="5760" w:hanging="360"/>
      </w:pPr>
      <w:rPr>
        <w:rFonts w:ascii="Arial" w:hAnsi="Arial" w:hint="default"/>
      </w:rPr>
    </w:lvl>
    <w:lvl w:ilvl="8" w:tplc="F7B475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5C50A1"/>
    <w:multiLevelType w:val="hybridMultilevel"/>
    <w:tmpl w:val="0890CD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8F3C0F"/>
    <w:multiLevelType w:val="hybridMultilevel"/>
    <w:tmpl w:val="BD4A7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0690703">
    <w:abstractNumId w:val="15"/>
  </w:num>
  <w:num w:numId="2" w16cid:durableId="1113675021">
    <w:abstractNumId w:val="17"/>
  </w:num>
  <w:num w:numId="3" w16cid:durableId="1203636741">
    <w:abstractNumId w:val="4"/>
  </w:num>
  <w:num w:numId="4" w16cid:durableId="1651446315">
    <w:abstractNumId w:val="9"/>
  </w:num>
  <w:num w:numId="5" w16cid:durableId="500630139">
    <w:abstractNumId w:val="22"/>
  </w:num>
  <w:num w:numId="6" w16cid:durableId="108596268">
    <w:abstractNumId w:val="8"/>
  </w:num>
  <w:num w:numId="7" w16cid:durableId="709695822">
    <w:abstractNumId w:val="7"/>
  </w:num>
  <w:num w:numId="8" w16cid:durableId="734664378">
    <w:abstractNumId w:val="11"/>
  </w:num>
  <w:num w:numId="9" w16cid:durableId="626662421">
    <w:abstractNumId w:val="12"/>
  </w:num>
  <w:num w:numId="10" w16cid:durableId="1982615477">
    <w:abstractNumId w:val="3"/>
  </w:num>
  <w:num w:numId="11" w16cid:durableId="1339230548">
    <w:abstractNumId w:val="18"/>
  </w:num>
  <w:num w:numId="12" w16cid:durableId="49155346">
    <w:abstractNumId w:val="19"/>
  </w:num>
  <w:num w:numId="13" w16cid:durableId="176622464">
    <w:abstractNumId w:val="21"/>
  </w:num>
  <w:num w:numId="14" w16cid:durableId="1360620575">
    <w:abstractNumId w:val="6"/>
  </w:num>
  <w:num w:numId="15" w16cid:durableId="1105030051">
    <w:abstractNumId w:val="16"/>
  </w:num>
  <w:num w:numId="16" w16cid:durableId="1707213359">
    <w:abstractNumId w:val="10"/>
  </w:num>
  <w:num w:numId="17" w16cid:durableId="89552261">
    <w:abstractNumId w:val="0"/>
  </w:num>
  <w:num w:numId="18" w16cid:durableId="84541497">
    <w:abstractNumId w:val="14"/>
  </w:num>
  <w:num w:numId="19" w16cid:durableId="1360816662">
    <w:abstractNumId w:val="5"/>
  </w:num>
  <w:num w:numId="20" w16cid:durableId="983700911">
    <w:abstractNumId w:val="23"/>
  </w:num>
  <w:num w:numId="21" w16cid:durableId="1613129942">
    <w:abstractNumId w:val="13"/>
  </w:num>
  <w:num w:numId="22" w16cid:durableId="235478915">
    <w:abstractNumId w:val="2"/>
  </w:num>
  <w:num w:numId="23" w16cid:durableId="912810940">
    <w:abstractNumId w:val="20"/>
  </w:num>
  <w:num w:numId="24" w16cid:durableId="134775011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00D2E"/>
    <w:rsid w:val="0000189E"/>
    <w:rsid w:val="00003699"/>
    <w:rsid w:val="00003C59"/>
    <w:rsid w:val="000042DB"/>
    <w:rsid w:val="0000530C"/>
    <w:rsid w:val="00005569"/>
    <w:rsid w:val="0000708A"/>
    <w:rsid w:val="00007778"/>
    <w:rsid w:val="00010546"/>
    <w:rsid w:val="000109DD"/>
    <w:rsid w:val="00010A88"/>
    <w:rsid w:val="000113CA"/>
    <w:rsid w:val="00011F63"/>
    <w:rsid w:val="00012DA9"/>
    <w:rsid w:val="00012FF5"/>
    <w:rsid w:val="0001379E"/>
    <w:rsid w:val="00013834"/>
    <w:rsid w:val="0001457A"/>
    <w:rsid w:val="00015B81"/>
    <w:rsid w:val="00015CC5"/>
    <w:rsid w:val="00016027"/>
    <w:rsid w:val="000163D1"/>
    <w:rsid w:val="00016826"/>
    <w:rsid w:val="000206DB"/>
    <w:rsid w:val="00022496"/>
    <w:rsid w:val="000268E6"/>
    <w:rsid w:val="00031AEF"/>
    <w:rsid w:val="00033397"/>
    <w:rsid w:val="0003442F"/>
    <w:rsid w:val="0003487C"/>
    <w:rsid w:val="00035E1D"/>
    <w:rsid w:val="00036703"/>
    <w:rsid w:val="000374C2"/>
    <w:rsid w:val="00037D4F"/>
    <w:rsid w:val="000403CA"/>
    <w:rsid w:val="00044207"/>
    <w:rsid w:val="000459BF"/>
    <w:rsid w:val="000468F6"/>
    <w:rsid w:val="00047ADA"/>
    <w:rsid w:val="00047C1C"/>
    <w:rsid w:val="00051063"/>
    <w:rsid w:val="000536E5"/>
    <w:rsid w:val="000539A1"/>
    <w:rsid w:val="000541CC"/>
    <w:rsid w:val="00054D6C"/>
    <w:rsid w:val="000564CB"/>
    <w:rsid w:val="00056611"/>
    <w:rsid w:val="00056F37"/>
    <w:rsid w:val="00056F47"/>
    <w:rsid w:val="0005705D"/>
    <w:rsid w:val="00061F98"/>
    <w:rsid w:val="00062D1B"/>
    <w:rsid w:val="000636C1"/>
    <w:rsid w:val="00063B2F"/>
    <w:rsid w:val="000642EE"/>
    <w:rsid w:val="00066328"/>
    <w:rsid w:val="0006754B"/>
    <w:rsid w:val="00071243"/>
    <w:rsid w:val="0007289A"/>
    <w:rsid w:val="00075436"/>
    <w:rsid w:val="00077B7D"/>
    <w:rsid w:val="0008163F"/>
    <w:rsid w:val="00081AB9"/>
    <w:rsid w:val="00082023"/>
    <w:rsid w:val="00082D4C"/>
    <w:rsid w:val="00083081"/>
    <w:rsid w:val="00083155"/>
    <w:rsid w:val="000834B3"/>
    <w:rsid w:val="00084BE5"/>
    <w:rsid w:val="00086528"/>
    <w:rsid w:val="00086D0F"/>
    <w:rsid w:val="00091976"/>
    <w:rsid w:val="000951AB"/>
    <w:rsid w:val="000964DB"/>
    <w:rsid w:val="00096BC2"/>
    <w:rsid w:val="00097453"/>
    <w:rsid w:val="0009752B"/>
    <w:rsid w:val="000A2A8C"/>
    <w:rsid w:val="000A3903"/>
    <w:rsid w:val="000A5D95"/>
    <w:rsid w:val="000A5F33"/>
    <w:rsid w:val="000A766E"/>
    <w:rsid w:val="000B0A14"/>
    <w:rsid w:val="000B533E"/>
    <w:rsid w:val="000B54D9"/>
    <w:rsid w:val="000B6123"/>
    <w:rsid w:val="000B646F"/>
    <w:rsid w:val="000C036C"/>
    <w:rsid w:val="000C0AA3"/>
    <w:rsid w:val="000C0B4C"/>
    <w:rsid w:val="000C22F1"/>
    <w:rsid w:val="000C2530"/>
    <w:rsid w:val="000C3246"/>
    <w:rsid w:val="000C4717"/>
    <w:rsid w:val="000C5682"/>
    <w:rsid w:val="000D4281"/>
    <w:rsid w:val="000D4818"/>
    <w:rsid w:val="000D6934"/>
    <w:rsid w:val="000D7C4F"/>
    <w:rsid w:val="000D7D94"/>
    <w:rsid w:val="000E0CFF"/>
    <w:rsid w:val="000E2727"/>
    <w:rsid w:val="000E3BA5"/>
    <w:rsid w:val="000E51E4"/>
    <w:rsid w:val="000E5CC2"/>
    <w:rsid w:val="000E6C3E"/>
    <w:rsid w:val="000E7CB4"/>
    <w:rsid w:val="000F073E"/>
    <w:rsid w:val="000F2552"/>
    <w:rsid w:val="000F34E3"/>
    <w:rsid w:val="000F5FC4"/>
    <w:rsid w:val="00100338"/>
    <w:rsid w:val="00103419"/>
    <w:rsid w:val="00103A6B"/>
    <w:rsid w:val="00105C82"/>
    <w:rsid w:val="00111EAB"/>
    <w:rsid w:val="00112504"/>
    <w:rsid w:val="00112C5B"/>
    <w:rsid w:val="0011394B"/>
    <w:rsid w:val="00117FFB"/>
    <w:rsid w:val="0012333B"/>
    <w:rsid w:val="0012397A"/>
    <w:rsid w:val="00124581"/>
    <w:rsid w:val="00124FB3"/>
    <w:rsid w:val="001252F7"/>
    <w:rsid w:val="00125B84"/>
    <w:rsid w:val="001326B0"/>
    <w:rsid w:val="00132A44"/>
    <w:rsid w:val="00133074"/>
    <w:rsid w:val="00134B1C"/>
    <w:rsid w:val="00137355"/>
    <w:rsid w:val="001408C3"/>
    <w:rsid w:val="00141ECD"/>
    <w:rsid w:val="001421D9"/>
    <w:rsid w:val="001423EF"/>
    <w:rsid w:val="00143FEE"/>
    <w:rsid w:val="00144890"/>
    <w:rsid w:val="001455A4"/>
    <w:rsid w:val="0015322D"/>
    <w:rsid w:val="001543EF"/>
    <w:rsid w:val="00162096"/>
    <w:rsid w:val="001630A9"/>
    <w:rsid w:val="0016382D"/>
    <w:rsid w:val="001657CC"/>
    <w:rsid w:val="00166882"/>
    <w:rsid w:val="00167B8A"/>
    <w:rsid w:val="00167E5F"/>
    <w:rsid w:val="00171D20"/>
    <w:rsid w:val="001726B7"/>
    <w:rsid w:val="00172EBA"/>
    <w:rsid w:val="001737C4"/>
    <w:rsid w:val="00176F4E"/>
    <w:rsid w:val="0018121C"/>
    <w:rsid w:val="001829B0"/>
    <w:rsid w:val="00182CBD"/>
    <w:rsid w:val="0018747C"/>
    <w:rsid w:val="001878E5"/>
    <w:rsid w:val="00190BD8"/>
    <w:rsid w:val="001951C1"/>
    <w:rsid w:val="001A0B16"/>
    <w:rsid w:val="001A0CA0"/>
    <w:rsid w:val="001A3487"/>
    <w:rsid w:val="001A44E8"/>
    <w:rsid w:val="001A4CEC"/>
    <w:rsid w:val="001A5260"/>
    <w:rsid w:val="001B0567"/>
    <w:rsid w:val="001B0FD5"/>
    <w:rsid w:val="001B1E59"/>
    <w:rsid w:val="001B28B8"/>
    <w:rsid w:val="001B2F25"/>
    <w:rsid w:val="001B4596"/>
    <w:rsid w:val="001B4599"/>
    <w:rsid w:val="001B643C"/>
    <w:rsid w:val="001C0B28"/>
    <w:rsid w:val="001C1932"/>
    <w:rsid w:val="001C3FDD"/>
    <w:rsid w:val="001C53DA"/>
    <w:rsid w:val="001C65CF"/>
    <w:rsid w:val="001C6BE0"/>
    <w:rsid w:val="001C74B0"/>
    <w:rsid w:val="001D059F"/>
    <w:rsid w:val="001D2668"/>
    <w:rsid w:val="001D6107"/>
    <w:rsid w:val="001D654C"/>
    <w:rsid w:val="001D7656"/>
    <w:rsid w:val="001D77E3"/>
    <w:rsid w:val="001E0A2A"/>
    <w:rsid w:val="001E23A8"/>
    <w:rsid w:val="001E36C7"/>
    <w:rsid w:val="001F0509"/>
    <w:rsid w:val="001F1E61"/>
    <w:rsid w:val="001F4BEB"/>
    <w:rsid w:val="0020028B"/>
    <w:rsid w:val="002004AF"/>
    <w:rsid w:val="00202812"/>
    <w:rsid w:val="00203286"/>
    <w:rsid w:val="00205130"/>
    <w:rsid w:val="00205586"/>
    <w:rsid w:val="00210E48"/>
    <w:rsid w:val="0021131B"/>
    <w:rsid w:val="00214F9A"/>
    <w:rsid w:val="0021571F"/>
    <w:rsid w:val="00216CF9"/>
    <w:rsid w:val="00217A16"/>
    <w:rsid w:val="00221921"/>
    <w:rsid w:val="0022273E"/>
    <w:rsid w:val="00222DE2"/>
    <w:rsid w:val="002259BB"/>
    <w:rsid w:val="00226AB0"/>
    <w:rsid w:val="00227D3C"/>
    <w:rsid w:val="00227D4F"/>
    <w:rsid w:val="002302FE"/>
    <w:rsid w:val="002308F1"/>
    <w:rsid w:val="002310E8"/>
    <w:rsid w:val="002317E4"/>
    <w:rsid w:val="00232292"/>
    <w:rsid w:val="0023270C"/>
    <w:rsid w:val="00235771"/>
    <w:rsid w:val="002357FC"/>
    <w:rsid w:val="00235F38"/>
    <w:rsid w:val="00237DC4"/>
    <w:rsid w:val="0024085E"/>
    <w:rsid w:val="00240900"/>
    <w:rsid w:val="002426F0"/>
    <w:rsid w:val="002435E2"/>
    <w:rsid w:val="0024396B"/>
    <w:rsid w:val="00243EE8"/>
    <w:rsid w:val="002441A7"/>
    <w:rsid w:val="00250AE9"/>
    <w:rsid w:val="00251C31"/>
    <w:rsid w:val="00256D80"/>
    <w:rsid w:val="00257199"/>
    <w:rsid w:val="002576FA"/>
    <w:rsid w:val="002579E2"/>
    <w:rsid w:val="002600E1"/>
    <w:rsid w:val="00262EA4"/>
    <w:rsid w:val="00263321"/>
    <w:rsid w:val="0026403A"/>
    <w:rsid w:val="00264EA0"/>
    <w:rsid w:val="00265045"/>
    <w:rsid w:val="00265270"/>
    <w:rsid w:val="00265373"/>
    <w:rsid w:val="002675C2"/>
    <w:rsid w:val="00272364"/>
    <w:rsid w:val="002726BC"/>
    <w:rsid w:val="00272950"/>
    <w:rsid w:val="00272E62"/>
    <w:rsid w:val="00274572"/>
    <w:rsid w:val="00274946"/>
    <w:rsid w:val="00275E92"/>
    <w:rsid w:val="00280B5E"/>
    <w:rsid w:val="00280D22"/>
    <w:rsid w:val="0028216C"/>
    <w:rsid w:val="002828B3"/>
    <w:rsid w:val="00284F9C"/>
    <w:rsid w:val="00285AC2"/>
    <w:rsid w:val="002901A3"/>
    <w:rsid w:val="00291254"/>
    <w:rsid w:val="00292762"/>
    <w:rsid w:val="00292F42"/>
    <w:rsid w:val="00294481"/>
    <w:rsid w:val="00295113"/>
    <w:rsid w:val="00295DD6"/>
    <w:rsid w:val="00296099"/>
    <w:rsid w:val="00297038"/>
    <w:rsid w:val="002A5B35"/>
    <w:rsid w:val="002B1039"/>
    <w:rsid w:val="002B26CB"/>
    <w:rsid w:val="002B7CB3"/>
    <w:rsid w:val="002C0A9E"/>
    <w:rsid w:val="002C18E0"/>
    <w:rsid w:val="002C536D"/>
    <w:rsid w:val="002C5F14"/>
    <w:rsid w:val="002C6A4C"/>
    <w:rsid w:val="002D1897"/>
    <w:rsid w:val="002D20D7"/>
    <w:rsid w:val="002D2468"/>
    <w:rsid w:val="002D3EE7"/>
    <w:rsid w:val="002D5983"/>
    <w:rsid w:val="002D63A0"/>
    <w:rsid w:val="002D6BDB"/>
    <w:rsid w:val="002E06F2"/>
    <w:rsid w:val="002E2286"/>
    <w:rsid w:val="002E39DF"/>
    <w:rsid w:val="002E520D"/>
    <w:rsid w:val="002E576B"/>
    <w:rsid w:val="002E6D82"/>
    <w:rsid w:val="002E7049"/>
    <w:rsid w:val="002F04E5"/>
    <w:rsid w:val="002F076E"/>
    <w:rsid w:val="002F1EE4"/>
    <w:rsid w:val="002F220B"/>
    <w:rsid w:val="002F400D"/>
    <w:rsid w:val="002F550E"/>
    <w:rsid w:val="002F69F9"/>
    <w:rsid w:val="002F739C"/>
    <w:rsid w:val="003004F8"/>
    <w:rsid w:val="00301266"/>
    <w:rsid w:val="00302113"/>
    <w:rsid w:val="0030296A"/>
    <w:rsid w:val="00302F50"/>
    <w:rsid w:val="0030318E"/>
    <w:rsid w:val="00310B56"/>
    <w:rsid w:val="003110EB"/>
    <w:rsid w:val="00311D85"/>
    <w:rsid w:val="00315480"/>
    <w:rsid w:val="00317DDB"/>
    <w:rsid w:val="00317F0C"/>
    <w:rsid w:val="003200A1"/>
    <w:rsid w:val="00322C84"/>
    <w:rsid w:val="00324BFC"/>
    <w:rsid w:val="00325B8D"/>
    <w:rsid w:val="00326B79"/>
    <w:rsid w:val="003312F4"/>
    <w:rsid w:val="00331E99"/>
    <w:rsid w:val="00332A07"/>
    <w:rsid w:val="003359E3"/>
    <w:rsid w:val="00335FDF"/>
    <w:rsid w:val="0033736D"/>
    <w:rsid w:val="00340188"/>
    <w:rsid w:val="00340F22"/>
    <w:rsid w:val="0034326C"/>
    <w:rsid w:val="00345142"/>
    <w:rsid w:val="00345671"/>
    <w:rsid w:val="0034603C"/>
    <w:rsid w:val="00346BE0"/>
    <w:rsid w:val="00347071"/>
    <w:rsid w:val="00352FC9"/>
    <w:rsid w:val="003532F2"/>
    <w:rsid w:val="00353B1D"/>
    <w:rsid w:val="003547E5"/>
    <w:rsid w:val="00354946"/>
    <w:rsid w:val="00355A1F"/>
    <w:rsid w:val="00356409"/>
    <w:rsid w:val="00362E7F"/>
    <w:rsid w:val="003637BA"/>
    <w:rsid w:val="0036489F"/>
    <w:rsid w:val="00365CD7"/>
    <w:rsid w:val="00366518"/>
    <w:rsid w:val="00374451"/>
    <w:rsid w:val="00374EBB"/>
    <w:rsid w:val="00376FC7"/>
    <w:rsid w:val="00380179"/>
    <w:rsid w:val="003818DB"/>
    <w:rsid w:val="00381EB8"/>
    <w:rsid w:val="00382D9D"/>
    <w:rsid w:val="00383180"/>
    <w:rsid w:val="00383224"/>
    <w:rsid w:val="0038399E"/>
    <w:rsid w:val="003856FF"/>
    <w:rsid w:val="00386475"/>
    <w:rsid w:val="003868DF"/>
    <w:rsid w:val="003904EC"/>
    <w:rsid w:val="00392A8A"/>
    <w:rsid w:val="00392F4E"/>
    <w:rsid w:val="00393861"/>
    <w:rsid w:val="003939AC"/>
    <w:rsid w:val="003943D1"/>
    <w:rsid w:val="003A2625"/>
    <w:rsid w:val="003A2A45"/>
    <w:rsid w:val="003A40AF"/>
    <w:rsid w:val="003A41B9"/>
    <w:rsid w:val="003A67CC"/>
    <w:rsid w:val="003A722F"/>
    <w:rsid w:val="003A7497"/>
    <w:rsid w:val="003B0DEE"/>
    <w:rsid w:val="003B378A"/>
    <w:rsid w:val="003B413A"/>
    <w:rsid w:val="003B4D7B"/>
    <w:rsid w:val="003B65F5"/>
    <w:rsid w:val="003C0F6D"/>
    <w:rsid w:val="003C21DE"/>
    <w:rsid w:val="003C34D5"/>
    <w:rsid w:val="003C37DC"/>
    <w:rsid w:val="003C3EE5"/>
    <w:rsid w:val="003C7691"/>
    <w:rsid w:val="003D332C"/>
    <w:rsid w:val="003D3C01"/>
    <w:rsid w:val="003D3EB1"/>
    <w:rsid w:val="003D4A01"/>
    <w:rsid w:val="003D6F36"/>
    <w:rsid w:val="003E050C"/>
    <w:rsid w:val="003E0694"/>
    <w:rsid w:val="003E6455"/>
    <w:rsid w:val="003E674E"/>
    <w:rsid w:val="003E6758"/>
    <w:rsid w:val="003E68DE"/>
    <w:rsid w:val="003E7729"/>
    <w:rsid w:val="003F0BAE"/>
    <w:rsid w:val="003F3A8F"/>
    <w:rsid w:val="003F434E"/>
    <w:rsid w:val="003F475A"/>
    <w:rsid w:val="003F5CC0"/>
    <w:rsid w:val="003F699C"/>
    <w:rsid w:val="00400623"/>
    <w:rsid w:val="00400A24"/>
    <w:rsid w:val="00404DBE"/>
    <w:rsid w:val="00407016"/>
    <w:rsid w:val="00410BD9"/>
    <w:rsid w:val="00411A2C"/>
    <w:rsid w:val="00411BBD"/>
    <w:rsid w:val="00411C6A"/>
    <w:rsid w:val="00412319"/>
    <w:rsid w:val="00412C51"/>
    <w:rsid w:val="00413536"/>
    <w:rsid w:val="00414479"/>
    <w:rsid w:val="0041543A"/>
    <w:rsid w:val="00415951"/>
    <w:rsid w:val="00420711"/>
    <w:rsid w:val="00420833"/>
    <w:rsid w:val="00420AC9"/>
    <w:rsid w:val="004237BC"/>
    <w:rsid w:val="004250A3"/>
    <w:rsid w:val="00427359"/>
    <w:rsid w:val="00427A95"/>
    <w:rsid w:val="004302D1"/>
    <w:rsid w:val="00435633"/>
    <w:rsid w:val="00437B0D"/>
    <w:rsid w:val="0044116A"/>
    <w:rsid w:val="004414E9"/>
    <w:rsid w:val="00442D78"/>
    <w:rsid w:val="004430BF"/>
    <w:rsid w:val="004435C4"/>
    <w:rsid w:val="00444764"/>
    <w:rsid w:val="0044568F"/>
    <w:rsid w:val="00450B39"/>
    <w:rsid w:val="0045501D"/>
    <w:rsid w:val="004616C0"/>
    <w:rsid w:val="0046602C"/>
    <w:rsid w:val="00466EF4"/>
    <w:rsid w:val="004672CE"/>
    <w:rsid w:val="00467313"/>
    <w:rsid w:val="0047013A"/>
    <w:rsid w:val="00471FCD"/>
    <w:rsid w:val="00472CB4"/>
    <w:rsid w:val="00472D87"/>
    <w:rsid w:val="0047597E"/>
    <w:rsid w:val="004764AE"/>
    <w:rsid w:val="00477C3B"/>
    <w:rsid w:val="0048232D"/>
    <w:rsid w:val="004828F4"/>
    <w:rsid w:val="00484C34"/>
    <w:rsid w:val="00486785"/>
    <w:rsid w:val="00486C8C"/>
    <w:rsid w:val="00490658"/>
    <w:rsid w:val="0049286D"/>
    <w:rsid w:val="0049289F"/>
    <w:rsid w:val="00493DC3"/>
    <w:rsid w:val="00494183"/>
    <w:rsid w:val="004968C6"/>
    <w:rsid w:val="004A0FEA"/>
    <w:rsid w:val="004A1CF0"/>
    <w:rsid w:val="004A2E8E"/>
    <w:rsid w:val="004A511A"/>
    <w:rsid w:val="004A7740"/>
    <w:rsid w:val="004B16DC"/>
    <w:rsid w:val="004B401A"/>
    <w:rsid w:val="004B46DB"/>
    <w:rsid w:val="004B5218"/>
    <w:rsid w:val="004B6700"/>
    <w:rsid w:val="004B7495"/>
    <w:rsid w:val="004C08C8"/>
    <w:rsid w:val="004C277B"/>
    <w:rsid w:val="004C2AB2"/>
    <w:rsid w:val="004C2DA5"/>
    <w:rsid w:val="004C3F8F"/>
    <w:rsid w:val="004C52EA"/>
    <w:rsid w:val="004C7AB8"/>
    <w:rsid w:val="004D1F00"/>
    <w:rsid w:val="004D1F89"/>
    <w:rsid w:val="004D2E15"/>
    <w:rsid w:val="004D562C"/>
    <w:rsid w:val="004D6FAD"/>
    <w:rsid w:val="004D78CF"/>
    <w:rsid w:val="004D7EA7"/>
    <w:rsid w:val="004E2226"/>
    <w:rsid w:val="004E32A9"/>
    <w:rsid w:val="004E6A21"/>
    <w:rsid w:val="004E6FF2"/>
    <w:rsid w:val="004F1D7B"/>
    <w:rsid w:val="004F1F8D"/>
    <w:rsid w:val="004F37D7"/>
    <w:rsid w:val="004F5BF9"/>
    <w:rsid w:val="004F700A"/>
    <w:rsid w:val="004F79F7"/>
    <w:rsid w:val="00501E8B"/>
    <w:rsid w:val="00502C1B"/>
    <w:rsid w:val="005032AF"/>
    <w:rsid w:val="0051163D"/>
    <w:rsid w:val="00511A36"/>
    <w:rsid w:val="00511C56"/>
    <w:rsid w:val="00511D65"/>
    <w:rsid w:val="005135E1"/>
    <w:rsid w:val="00513F0F"/>
    <w:rsid w:val="00520825"/>
    <w:rsid w:val="00525213"/>
    <w:rsid w:val="00537624"/>
    <w:rsid w:val="0054095A"/>
    <w:rsid w:val="005420A9"/>
    <w:rsid w:val="00543613"/>
    <w:rsid w:val="005478E6"/>
    <w:rsid w:val="005479D2"/>
    <w:rsid w:val="005517C0"/>
    <w:rsid w:val="005519C3"/>
    <w:rsid w:val="00552F27"/>
    <w:rsid w:val="00554E6C"/>
    <w:rsid w:val="00555D02"/>
    <w:rsid w:val="005561F2"/>
    <w:rsid w:val="00561DC4"/>
    <w:rsid w:val="00561F4E"/>
    <w:rsid w:val="00562971"/>
    <w:rsid w:val="00562D4A"/>
    <w:rsid w:val="005638DC"/>
    <w:rsid w:val="0056502D"/>
    <w:rsid w:val="005666C5"/>
    <w:rsid w:val="00566C5B"/>
    <w:rsid w:val="00566D5B"/>
    <w:rsid w:val="00571373"/>
    <w:rsid w:val="00571E98"/>
    <w:rsid w:val="0057260C"/>
    <w:rsid w:val="00572B3F"/>
    <w:rsid w:val="00572D88"/>
    <w:rsid w:val="00572E3A"/>
    <w:rsid w:val="005730D5"/>
    <w:rsid w:val="00574EAE"/>
    <w:rsid w:val="005752ED"/>
    <w:rsid w:val="0057633C"/>
    <w:rsid w:val="00580263"/>
    <w:rsid w:val="0058350F"/>
    <w:rsid w:val="005849CC"/>
    <w:rsid w:val="0058546E"/>
    <w:rsid w:val="00585BF1"/>
    <w:rsid w:val="00586363"/>
    <w:rsid w:val="00586DA4"/>
    <w:rsid w:val="00586DA9"/>
    <w:rsid w:val="00590A3D"/>
    <w:rsid w:val="005914BC"/>
    <w:rsid w:val="00592357"/>
    <w:rsid w:val="00594B98"/>
    <w:rsid w:val="00594DA4"/>
    <w:rsid w:val="00594FAE"/>
    <w:rsid w:val="005A14E6"/>
    <w:rsid w:val="005A1700"/>
    <w:rsid w:val="005A2431"/>
    <w:rsid w:val="005A2FE0"/>
    <w:rsid w:val="005A3DC5"/>
    <w:rsid w:val="005A4BEE"/>
    <w:rsid w:val="005A5985"/>
    <w:rsid w:val="005A61F8"/>
    <w:rsid w:val="005B2845"/>
    <w:rsid w:val="005B382B"/>
    <w:rsid w:val="005B405B"/>
    <w:rsid w:val="005B7007"/>
    <w:rsid w:val="005C16FE"/>
    <w:rsid w:val="005C1B78"/>
    <w:rsid w:val="005C1EF6"/>
    <w:rsid w:val="005C2A46"/>
    <w:rsid w:val="005C3B32"/>
    <w:rsid w:val="005C3B3A"/>
    <w:rsid w:val="005C47CA"/>
    <w:rsid w:val="005C657F"/>
    <w:rsid w:val="005C7A9F"/>
    <w:rsid w:val="005D1699"/>
    <w:rsid w:val="005D1B5C"/>
    <w:rsid w:val="005D3ECB"/>
    <w:rsid w:val="005D5865"/>
    <w:rsid w:val="005D7CF6"/>
    <w:rsid w:val="005E0001"/>
    <w:rsid w:val="005E2434"/>
    <w:rsid w:val="005E440B"/>
    <w:rsid w:val="005E4D8E"/>
    <w:rsid w:val="005E72C3"/>
    <w:rsid w:val="005F09F5"/>
    <w:rsid w:val="005F43CF"/>
    <w:rsid w:val="005F4CE5"/>
    <w:rsid w:val="005F4E16"/>
    <w:rsid w:val="005F553C"/>
    <w:rsid w:val="005F6248"/>
    <w:rsid w:val="005F6797"/>
    <w:rsid w:val="00603188"/>
    <w:rsid w:val="00604368"/>
    <w:rsid w:val="006118B3"/>
    <w:rsid w:val="006119C2"/>
    <w:rsid w:val="00612254"/>
    <w:rsid w:val="00616EDE"/>
    <w:rsid w:val="00617295"/>
    <w:rsid w:val="006177B5"/>
    <w:rsid w:val="00617A33"/>
    <w:rsid w:val="00617E65"/>
    <w:rsid w:val="006200FA"/>
    <w:rsid w:val="00620420"/>
    <w:rsid w:val="0062153B"/>
    <w:rsid w:val="00622DD5"/>
    <w:rsid w:val="00622E94"/>
    <w:rsid w:val="006247FD"/>
    <w:rsid w:val="006263A6"/>
    <w:rsid w:val="00627008"/>
    <w:rsid w:val="006277FB"/>
    <w:rsid w:val="0062780C"/>
    <w:rsid w:val="00630628"/>
    <w:rsid w:val="006312CA"/>
    <w:rsid w:val="006334AC"/>
    <w:rsid w:val="00633935"/>
    <w:rsid w:val="0063398B"/>
    <w:rsid w:val="006343BB"/>
    <w:rsid w:val="00634897"/>
    <w:rsid w:val="00635976"/>
    <w:rsid w:val="0063684D"/>
    <w:rsid w:val="00642BA5"/>
    <w:rsid w:val="00644139"/>
    <w:rsid w:val="0064452C"/>
    <w:rsid w:val="00645C3F"/>
    <w:rsid w:val="00650098"/>
    <w:rsid w:val="006521EE"/>
    <w:rsid w:val="006522E6"/>
    <w:rsid w:val="006529A5"/>
    <w:rsid w:val="00652BD2"/>
    <w:rsid w:val="00652F8C"/>
    <w:rsid w:val="00653E4A"/>
    <w:rsid w:val="0065434A"/>
    <w:rsid w:val="00655144"/>
    <w:rsid w:val="0065593D"/>
    <w:rsid w:val="00657D57"/>
    <w:rsid w:val="0066024F"/>
    <w:rsid w:val="00660FAE"/>
    <w:rsid w:val="00661849"/>
    <w:rsid w:val="00665A05"/>
    <w:rsid w:val="00667EEA"/>
    <w:rsid w:val="00670728"/>
    <w:rsid w:val="00671336"/>
    <w:rsid w:val="006716FD"/>
    <w:rsid w:val="00674DE5"/>
    <w:rsid w:val="00676F6F"/>
    <w:rsid w:val="0068065D"/>
    <w:rsid w:val="0068250C"/>
    <w:rsid w:val="00684C56"/>
    <w:rsid w:val="00686A53"/>
    <w:rsid w:val="006877B0"/>
    <w:rsid w:val="00690601"/>
    <w:rsid w:val="00690653"/>
    <w:rsid w:val="0069089C"/>
    <w:rsid w:val="00690D9C"/>
    <w:rsid w:val="00691BCE"/>
    <w:rsid w:val="00693DF5"/>
    <w:rsid w:val="00694C47"/>
    <w:rsid w:val="00696699"/>
    <w:rsid w:val="006A030C"/>
    <w:rsid w:val="006A196D"/>
    <w:rsid w:val="006A1E6F"/>
    <w:rsid w:val="006A2925"/>
    <w:rsid w:val="006A41A8"/>
    <w:rsid w:val="006A45B8"/>
    <w:rsid w:val="006B1380"/>
    <w:rsid w:val="006B270E"/>
    <w:rsid w:val="006B5631"/>
    <w:rsid w:val="006B6A45"/>
    <w:rsid w:val="006C03E9"/>
    <w:rsid w:val="006C1500"/>
    <w:rsid w:val="006C23D6"/>
    <w:rsid w:val="006C2C77"/>
    <w:rsid w:val="006C4B86"/>
    <w:rsid w:val="006C535B"/>
    <w:rsid w:val="006C5C2B"/>
    <w:rsid w:val="006C5FB2"/>
    <w:rsid w:val="006C6349"/>
    <w:rsid w:val="006C7512"/>
    <w:rsid w:val="006C7B13"/>
    <w:rsid w:val="006C7FDF"/>
    <w:rsid w:val="006D13FE"/>
    <w:rsid w:val="006D7737"/>
    <w:rsid w:val="006E1599"/>
    <w:rsid w:val="006E3B3A"/>
    <w:rsid w:val="006E4BA2"/>
    <w:rsid w:val="006E4D84"/>
    <w:rsid w:val="006E773F"/>
    <w:rsid w:val="006E78CE"/>
    <w:rsid w:val="006F0112"/>
    <w:rsid w:val="006F0640"/>
    <w:rsid w:val="006F0F39"/>
    <w:rsid w:val="006F169B"/>
    <w:rsid w:val="006F21DE"/>
    <w:rsid w:val="006F34A5"/>
    <w:rsid w:val="006F51AC"/>
    <w:rsid w:val="006F5EB4"/>
    <w:rsid w:val="006F7C20"/>
    <w:rsid w:val="006F7E57"/>
    <w:rsid w:val="00700D21"/>
    <w:rsid w:val="00700FE8"/>
    <w:rsid w:val="007027F5"/>
    <w:rsid w:val="00703808"/>
    <w:rsid w:val="00706D00"/>
    <w:rsid w:val="007070A1"/>
    <w:rsid w:val="0071520B"/>
    <w:rsid w:val="00715F80"/>
    <w:rsid w:val="00716207"/>
    <w:rsid w:val="00721064"/>
    <w:rsid w:val="007214F3"/>
    <w:rsid w:val="0072249C"/>
    <w:rsid w:val="00722E7A"/>
    <w:rsid w:val="00725EA6"/>
    <w:rsid w:val="0072757F"/>
    <w:rsid w:val="00730A19"/>
    <w:rsid w:val="00733315"/>
    <w:rsid w:val="00737349"/>
    <w:rsid w:val="007416A7"/>
    <w:rsid w:val="00745DD8"/>
    <w:rsid w:val="00746EF3"/>
    <w:rsid w:val="007475F4"/>
    <w:rsid w:val="00747DC0"/>
    <w:rsid w:val="00751DAB"/>
    <w:rsid w:val="00753557"/>
    <w:rsid w:val="0075447F"/>
    <w:rsid w:val="00754F59"/>
    <w:rsid w:val="00760743"/>
    <w:rsid w:val="007611E0"/>
    <w:rsid w:val="00763F6B"/>
    <w:rsid w:val="00767EE0"/>
    <w:rsid w:val="007700AA"/>
    <w:rsid w:val="00770893"/>
    <w:rsid w:val="007743E7"/>
    <w:rsid w:val="00777889"/>
    <w:rsid w:val="0077789A"/>
    <w:rsid w:val="00781EB2"/>
    <w:rsid w:val="00790AE2"/>
    <w:rsid w:val="00791C9A"/>
    <w:rsid w:val="00792F08"/>
    <w:rsid w:val="00793564"/>
    <w:rsid w:val="00793774"/>
    <w:rsid w:val="007952B1"/>
    <w:rsid w:val="00795565"/>
    <w:rsid w:val="00796DD4"/>
    <w:rsid w:val="007A0949"/>
    <w:rsid w:val="007A157C"/>
    <w:rsid w:val="007A1686"/>
    <w:rsid w:val="007A346C"/>
    <w:rsid w:val="007A3EC5"/>
    <w:rsid w:val="007A3F52"/>
    <w:rsid w:val="007A67CF"/>
    <w:rsid w:val="007B004C"/>
    <w:rsid w:val="007B0939"/>
    <w:rsid w:val="007C0FB3"/>
    <w:rsid w:val="007C1C66"/>
    <w:rsid w:val="007C4B12"/>
    <w:rsid w:val="007C5BB5"/>
    <w:rsid w:val="007C608A"/>
    <w:rsid w:val="007C6216"/>
    <w:rsid w:val="007C660D"/>
    <w:rsid w:val="007C7D1F"/>
    <w:rsid w:val="007D1657"/>
    <w:rsid w:val="007D429F"/>
    <w:rsid w:val="007D5026"/>
    <w:rsid w:val="007E465E"/>
    <w:rsid w:val="007E523B"/>
    <w:rsid w:val="007E61CD"/>
    <w:rsid w:val="007E7C40"/>
    <w:rsid w:val="007F053C"/>
    <w:rsid w:val="007F27BA"/>
    <w:rsid w:val="007F3311"/>
    <w:rsid w:val="007F5A12"/>
    <w:rsid w:val="007F5AEF"/>
    <w:rsid w:val="007F7132"/>
    <w:rsid w:val="007F7238"/>
    <w:rsid w:val="007F7CBE"/>
    <w:rsid w:val="008003E1"/>
    <w:rsid w:val="008011BF"/>
    <w:rsid w:val="00801DAE"/>
    <w:rsid w:val="008035E4"/>
    <w:rsid w:val="0080476B"/>
    <w:rsid w:val="008051D2"/>
    <w:rsid w:val="008106A8"/>
    <w:rsid w:val="00812E2F"/>
    <w:rsid w:val="00813260"/>
    <w:rsid w:val="0081466F"/>
    <w:rsid w:val="00814BA2"/>
    <w:rsid w:val="008153A8"/>
    <w:rsid w:val="0081674B"/>
    <w:rsid w:val="00816909"/>
    <w:rsid w:val="00816A43"/>
    <w:rsid w:val="00816FD1"/>
    <w:rsid w:val="008175DA"/>
    <w:rsid w:val="00817A27"/>
    <w:rsid w:val="008205EB"/>
    <w:rsid w:val="008240D2"/>
    <w:rsid w:val="008261CD"/>
    <w:rsid w:val="00826598"/>
    <w:rsid w:val="00826B38"/>
    <w:rsid w:val="008270D9"/>
    <w:rsid w:val="0082740D"/>
    <w:rsid w:val="0083015A"/>
    <w:rsid w:val="00832CCF"/>
    <w:rsid w:val="008345D7"/>
    <w:rsid w:val="00835BB0"/>
    <w:rsid w:val="00835DBC"/>
    <w:rsid w:val="00840EB9"/>
    <w:rsid w:val="00841F01"/>
    <w:rsid w:val="00843D32"/>
    <w:rsid w:val="008461C9"/>
    <w:rsid w:val="00847FBE"/>
    <w:rsid w:val="0085164F"/>
    <w:rsid w:val="00853167"/>
    <w:rsid w:val="00853F47"/>
    <w:rsid w:val="008565A1"/>
    <w:rsid w:val="00856BA7"/>
    <w:rsid w:val="00857A98"/>
    <w:rsid w:val="00863879"/>
    <w:rsid w:val="00864B89"/>
    <w:rsid w:val="00864D2A"/>
    <w:rsid w:val="008661BD"/>
    <w:rsid w:val="00866597"/>
    <w:rsid w:val="008669A1"/>
    <w:rsid w:val="00866E96"/>
    <w:rsid w:val="00867D0F"/>
    <w:rsid w:val="008716C7"/>
    <w:rsid w:val="008725F6"/>
    <w:rsid w:val="0087285B"/>
    <w:rsid w:val="00872C23"/>
    <w:rsid w:val="00872F6D"/>
    <w:rsid w:val="00875699"/>
    <w:rsid w:val="00876FE3"/>
    <w:rsid w:val="008771D8"/>
    <w:rsid w:val="0087786B"/>
    <w:rsid w:val="008779B6"/>
    <w:rsid w:val="00877FF1"/>
    <w:rsid w:val="00880A7F"/>
    <w:rsid w:val="008830E7"/>
    <w:rsid w:val="008868D1"/>
    <w:rsid w:val="00886A3D"/>
    <w:rsid w:val="008874C3"/>
    <w:rsid w:val="0089018A"/>
    <w:rsid w:val="00890B77"/>
    <w:rsid w:val="0089264B"/>
    <w:rsid w:val="00892770"/>
    <w:rsid w:val="008978F5"/>
    <w:rsid w:val="00897DC5"/>
    <w:rsid w:val="008A43C0"/>
    <w:rsid w:val="008A56C3"/>
    <w:rsid w:val="008A6571"/>
    <w:rsid w:val="008A6789"/>
    <w:rsid w:val="008A6962"/>
    <w:rsid w:val="008A7A03"/>
    <w:rsid w:val="008A7C12"/>
    <w:rsid w:val="008B0EBE"/>
    <w:rsid w:val="008B2DCB"/>
    <w:rsid w:val="008B3F29"/>
    <w:rsid w:val="008C0D20"/>
    <w:rsid w:val="008C107D"/>
    <w:rsid w:val="008C495B"/>
    <w:rsid w:val="008C6116"/>
    <w:rsid w:val="008C6791"/>
    <w:rsid w:val="008C67AB"/>
    <w:rsid w:val="008C6B0D"/>
    <w:rsid w:val="008C7CE8"/>
    <w:rsid w:val="008D0C0C"/>
    <w:rsid w:val="008D0F04"/>
    <w:rsid w:val="008D127D"/>
    <w:rsid w:val="008D16E0"/>
    <w:rsid w:val="008D1D46"/>
    <w:rsid w:val="008D22E0"/>
    <w:rsid w:val="008D37E8"/>
    <w:rsid w:val="008D412F"/>
    <w:rsid w:val="008D6A9F"/>
    <w:rsid w:val="008E3C87"/>
    <w:rsid w:val="008E3FED"/>
    <w:rsid w:val="008E5233"/>
    <w:rsid w:val="008E653E"/>
    <w:rsid w:val="008E6E77"/>
    <w:rsid w:val="008E7A19"/>
    <w:rsid w:val="008F1F0E"/>
    <w:rsid w:val="008F2E7A"/>
    <w:rsid w:val="008F2EF6"/>
    <w:rsid w:val="008F4271"/>
    <w:rsid w:val="008F593A"/>
    <w:rsid w:val="008F7A0E"/>
    <w:rsid w:val="008F7F55"/>
    <w:rsid w:val="00900AF9"/>
    <w:rsid w:val="00905347"/>
    <w:rsid w:val="00905B50"/>
    <w:rsid w:val="00906142"/>
    <w:rsid w:val="00910F10"/>
    <w:rsid w:val="009116CE"/>
    <w:rsid w:val="0091462A"/>
    <w:rsid w:val="009167F7"/>
    <w:rsid w:val="00916DCC"/>
    <w:rsid w:val="00916EE4"/>
    <w:rsid w:val="009175FC"/>
    <w:rsid w:val="00920007"/>
    <w:rsid w:val="00921F05"/>
    <w:rsid w:val="00923603"/>
    <w:rsid w:val="00924556"/>
    <w:rsid w:val="00925204"/>
    <w:rsid w:val="00927A99"/>
    <w:rsid w:val="00930CFB"/>
    <w:rsid w:val="0093210E"/>
    <w:rsid w:val="009323D1"/>
    <w:rsid w:val="00932BF6"/>
    <w:rsid w:val="009345E0"/>
    <w:rsid w:val="00934763"/>
    <w:rsid w:val="00936FB8"/>
    <w:rsid w:val="00940170"/>
    <w:rsid w:val="009404C9"/>
    <w:rsid w:val="00940974"/>
    <w:rsid w:val="009434CC"/>
    <w:rsid w:val="0094434F"/>
    <w:rsid w:val="009443CC"/>
    <w:rsid w:val="00945EFC"/>
    <w:rsid w:val="00946512"/>
    <w:rsid w:val="0094771A"/>
    <w:rsid w:val="009519A7"/>
    <w:rsid w:val="00951A4E"/>
    <w:rsid w:val="0095285E"/>
    <w:rsid w:val="00952B27"/>
    <w:rsid w:val="00955972"/>
    <w:rsid w:val="00955CB7"/>
    <w:rsid w:val="00957F0E"/>
    <w:rsid w:val="00960971"/>
    <w:rsid w:val="00962804"/>
    <w:rsid w:val="009628C2"/>
    <w:rsid w:val="00962CE7"/>
    <w:rsid w:val="00962DF8"/>
    <w:rsid w:val="00963CFA"/>
    <w:rsid w:val="00966287"/>
    <w:rsid w:val="009710AA"/>
    <w:rsid w:val="00971AB8"/>
    <w:rsid w:val="00972428"/>
    <w:rsid w:val="0097314B"/>
    <w:rsid w:val="00973D4A"/>
    <w:rsid w:val="00977805"/>
    <w:rsid w:val="0098067E"/>
    <w:rsid w:val="009819A9"/>
    <w:rsid w:val="00981A7F"/>
    <w:rsid w:val="009829C9"/>
    <w:rsid w:val="00982BD5"/>
    <w:rsid w:val="0098405C"/>
    <w:rsid w:val="00984D8E"/>
    <w:rsid w:val="00985887"/>
    <w:rsid w:val="009862C0"/>
    <w:rsid w:val="00990820"/>
    <w:rsid w:val="00991159"/>
    <w:rsid w:val="009912EA"/>
    <w:rsid w:val="00992427"/>
    <w:rsid w:val="00992C51"/>
    <w:rsid w:val="00992D4B"/>
    <w:rsid w:val="00992EE1"/>
    <w:rsid w:val="00995416"/>
    <w:rsid w:val="009954AA"/>
    <w:rsid w:val="00995707"/>
    <w:rsid w:val="00995A2B"/>
    <w:rsid w:val="009975E3"/>
    <w:rsid w:val="009B0BA4"/>
    <w:rsid w:val="009B136F"/>
    <w:rsid w:val="009B2B44"/>
    <w:rsid w:val="009B2EAE"/>
    <w:rsid w:val="009B374D"/>
    <w:rsid w:val="009B46E8"/>
    <w:rsid w:val="009B5448"/>
    <w:rsid w:val="009B6258"/>
    <w:rsid w:val="009B6A7D"/>
    <w:rsid w:val="009B6FDD"/>
    <w:rsid w:val="009C0273"/>
    <w:rsid w:val="009C0C43"/>
    <w:rsid w:val="009C15CD"/>
    <w:rsid w:val="009C4375"/>
    <w:rsid w:val="009C64C2"/>
    <w:rsid w:val="009C7217"/>
    <w:rsid w:val="009C7B5C"/>
    <w:rsid w:val="009D1F83"/>
    <w:rsid w:val="009D46EC"/>
    <w:rsid w:val="009D506C"/>
    <w:rsid w:val="009D626F"/>
    <w:rsid w:val="009D6BE0"/>
    <w:rsid w:val="009E3F76"/>
    <w:rsid w:val="009E79C7"/>
    <w:rsid w:val="009F0D5D"/>
    <w:rsid w:val="009F2000"/>
    <w:rsid w:val="009F215E"/>
    <w:rsid w:val="009F23D3"/>
    <w:rsid w:val="009F248B"/>
    <w:rsid w:val="009F2B73"/>
    <w:rsid w:val="009F2E24"/>
    <w:rsid w:val="009F3A43"/>
    <w:rsid w:val="009F3DD5"/>
    <w:rsid w:val="009F5D7E"/>
    <w:rsid w:val="009F5F97"/>
    <w:rsid w:val="009F7476"/>
    <w:rsid w:val="00A01F37"/>
    <w:rsid w:val="00A0217A"/>
    <w:rsid w:val="00A0217B"/>
    <w:rsid w:val="00A031F3"/>
    <w:rsid w:val="00A0438D"/>
    <w:rsid w:val="00A04F81"/>
    <w:rsid w:val="00A073AC"/>
    <w:rsid w:val="00A07EAC"/>
    <w:rsid w:val="00A1350C"/>
    <w:rsid w:val="00A138BB"/>
    <w:rsid w:val="00A13B3F"/>
    <w:rsid w:val="00A145B7"/>
    <w:rsid w:val="00A15549"/>
    <w:rsid w:val="00A15D25"/>
    <w:rsid w:val="00A17879"/>
    <w:rsid w:val="00A20434"/>
    <w:rsid w:val="00A212ED"/>
    <w:rsid w:val="00A23BC4"/>
    <w:rsid w:val="00A24107"/>
    <w:rsid w:val="00A255F3"/>
    <w:rsid w:val="00A25B00"/>
    <w:rsid w:val="00A25DF9"/>
    <w:rsid w:val="00A314C4"/>
    <w:rsid w:val="00A32602"/>
    <w:rsid w:val="00A336D9"/>
    <w:rsid w:val="00A3386E"/>
    <w:rsid w:val="00A34E6C"/>
    <w:rsid w:val="00A36DBB"/>
    <w:rsid w:val="00A416B6"/>
    <w:rsid w:val="00A421BB"/>
    <w:rsid w:val="00A424AE"/>
    <w:rsid w:val="00A42605"/>
    <w:rsid w:val="00A42638"/>
    <w:rsid w:val="00A43FCA"/>
    <w:rsid w:val="00A45C4D"/>
    <w:rsid w:val="00A46A13"/>
    <w:rsid w:val="00A50248"/>
    <w:rsid w:val="00A50D5A"/>
    <w:rsid w:val="00A51F67"/>
    <w:rsid w:val="00A558DB"/>
    <w:rsid w:val="00A612E4"/>
    <w:rsid w:val="00A62117"/>
    <w:rsid w:val="00A64AAF"/>
    <w:rsid w:val="00A65E66"/>
    <w:rsid w:val="00A71BBD"/>
    <w:rsid w:val="00A7306A"/>
    <w:rsid w:val="00A74491"/>
    <w:rsid w:val="00A763C0"/>
    <w:rsid w:val="00A7770A"/>
    <w:rsid w:val="00A803CD"/>
    <w:rsid w:val="00A806B5"/>
    <w:rsid w:val="00A81A18"/>
    <w:rsid w:val="00A81FB8"/>
    <w:rsid w:val="00A825F0"/>
    <w:rsid w:val="00A82C23"/>
    <w:rsid w:val="00A83A5B"/>
    <w:rsid w:val="00A86579"/>
    <w:rsid w:val="00A86924"/>
    <w:rsid w:val="00A87727"/>
    <w:rsid w:val="00A87E4D"/>
    <w:rsid w:val="00A9172D"/>
    <w:rsid w:val="00A930CB"/>
    <w:rsid w:val="00A96ACC"/>
    <w:rsid w:val="00AA1330"/>
    <w:rsid w:val="00AA2534"/>
    <w:rsid w:val="00AA61FA"/>
    <w:rsid w:val="00AA65F7"/>
    <w:rsid w:val="00AA694D"/>
    <w:rsid w:val="00AB0F69"/>
    <w:rsid w:val="00AB1310"/>
    <w:rsid w:val="00AB2E68"/>
    <w:rsid w:val="00AB3864"/>
    <w:rsid w:val="00AB3E16"/>
    <w:rsid w:val="00AB4A2C"/>
    <w:rsid w:val="00AB5BEB"/>
    <w:rsid w:val="00AB683B"/>
    <w:rsid w:val="00AB73B1"/>
    <w:rsid w:val="00AB755B"/>
    <w:rsid w:val="00AC19AF"/>
    <w:rsid w:val="00AC646C"/>
    <w:rsid w:val="00AC66EB"/>
    <w:rsid w:val="00AC7873"/>
    <w:rsid w:val="00AC7E22"/>
    <w:rsid w:val="00AD125A"/>
    <w:rsid w:val="00AD2E90"/>
    <w:rsid w:val="00AD4A6A"/>
    <w:rsid w:val="00AD62AB"/>
    <w:rsid w:val="00AE0728"/>
    <w:rsid w:val="00AE1A21"/>
    <w:rsid w:val="00AE283B"/>
    <w:rsid w:val="00AE3779"/>
    <w:rsid w:val="00AE3F06"/>
    <w:rsid w:val="00AE5CC8"/>
    <w:rsid w:val="00AE6C61"/>
    <w:rsid w:val="00AF3634"/>
    <w:rsid w:val="00AF569E"/>
    <w:rsid w:val="00AF5BDB"/>
    <w:rsid w:val="00AF62E1"/>
    <w:rsid w:val="00AF7DB5"/>
    <w:rsid w:val="00B00692"/>
    <w:rsid w:val="00B01D3E"/>
    <w:rsid w:val="00B0418F"/>
    <w:rsid w:val="00B057B9"/>
    <w:rsid w:val="00B06C2E"/>
    <w:rsid w:val="00B12429"/>
    <w:rsid w:val="00B1342A"/>
    <w:rsid w:val="00B13B6E"/>
    <w:rsid w:val="00B1494F"/>
    <w:rsid w:val="00B15F5B"/>
    <w:rsid w:val="00B16009"/>
    <w:rsid w:val="00B16170"/>
    <w:rsid w:val="00B200A4"/>
    <w:rsid w:val="00B22262"/>
    <w:rsid w:val="00B22409"/>
    <w:rsid w:val="00B23427"/>
    <w:rsid w:val="00B24383"/>
    <w:rsid w:val="00B25107"/>
    <w:rsid w:val="00B25C6F"/>
    <w:rsid w:val="00B271B6"/>
    <w:rsid w:val="00B30D32"/>
    <w:rsid w:val="00B31D08"/>
    <w:rsid w:val="00B355E7"/>
    <w:rsid w:val="00B362F4"/>
    <w:rsid w:val="00B3630A"/>
    <w:rsid w:val="00B37667"/>
    <w:rsid w:val="00B41531"/>
    <w:rsid w:val="00B44701"/>
    <w:rsid w:val="00B44A1A"/>
    <w:rsid w:val="00B44A60"/>
    <w:rsid w:val="00B45922"/>
    <w:rsid w:val="00B45C62"/>
    <w:rsid w:val="00B500D7"/>
    <w:rsid w:val="00B50AAF"/>
    <w:rsid w:val="00B51E18"/>
    <w:rsid w:val="00B57863"/>
    <w:rsid w:val="00B57E38"/>
    <w:rsid w:val="00B60B0A"/>
    <w:rsid w:val="00B627FA"/>
    <w:rsid w:val="00B63030"/>
    <w:rsid w:val="00B714F4"/>
    <w:rsid w:val="00B7742F"/>
    <w:rsid w:val="00B77B8C"/>
    <w:rsid w:val="00B800B4"/>
    <w:rsid w:val="00B80F93"/>
    <w:rsid w:val="00B82D70"/>
    <w:rsid w:val="00B83C9D"/>
    <w:rsid w:val="00B8717E"/>
    <w:rsid w:val="00B93B7C"/>
    <w:rsid w:val="00B93C1C"/>
    <w:rsid w:val="00B94F27"/>
    <w:rsid w:val="00B9770B"/>
    <w:rsid w:val="00B97CE8"/>
    <w:rsid w:val="00BA0700"/>
    <w:rsid w:val="00BA1C4A"/>
    <w:rsid w:val="00BA6469"/>
    <w:rsid w:val="00BA7526"/>
    <w:rsid w:val="00BA7D9C"/>
    <w:rsid w:val="00BB0EE0"/>
    <w:rsid w:val="00BB789A"/>
    <w:rsid w:val="00BC09F6"/>
    <w:rsid w:val="00BC142E"/>
    <w:rsid w:val="00BC3D90"/>
    <w:rsid w:val="00BC5D17"/>
    <w:rsid w:val="00BC60E2"/>
    <w:rsid w:val="00BC7953"/>
    <w:rsid w:val="00BC79F9"/>
    <w:rsid w:val="00BD4175"/>
    <w:rsid w:val="00BD4C76"/>
    <w:rsid w:val="00BD54A6"/>
    <w:rsid w:val="00BD6677"/>
    <w:rsid w:val="00BD72BC"/>
    <w:rsid w:val="00BE1930"/>
    <w:rsid w:val="00BE5EDB"/>
    <w:rsid w:val="00BE7622"/>
    <w:rsid w:val="00BF0A4E"/>
    <w:rsid w:val="00BF158C"/>
    <w:rsid w:val="00BF1E2D"/>
    <w:rsid w:val="00BF3289"/>
    <w:rsid w:val="00BF3354"/>
    <w:rsid w:val="00BF3A37"/>
    <w:rsid w:val="00BF5236"/>
    <w:rsid w:val="00BF5485"/>
    <w:rsid w:val="00BF5FFE"/>
    <w:rsid w:val="00C00EC5"/>
    <w:rsid w:val="00C00EEF"/>
    <w:rsid w:val="00C011B0"/>
    <w:rsid w:val="00C04304"/>
    <w:rsid w:val="00C04FD2"/>
    <w:rsid w:val="00C06074"/>
    <w:rsid w:val="00C06DF1"/>
    <w:rsid w:val="00C06FCE"/>
    <w:rsid w:val="00C12E95"/>
    <w:rsid w:val="00C13B82"/>
    <w:rsid w:val="00C14507"/>
    <w:rsid w:val="00C15737"/>
    <w:rsid w:val="00C168A4"/>
    <w:rsid w:val="00C171CD"/>
    <w:rsid w:val="00C17A7F"/>
    <w:rsid w:val="00C17FE2"/>
    <w:rsid w:val="00C22E8B"/>
    <w:rsid w:val="00C23365"/>
    <w:rsid w:val="00C24CFA"/>
    <w:rsid w:val="00C254C9"/>
    <w:rsid w:val="00C2561D"/>
    <w:rsid w:val="00C25AF9"/>
    <w:rsid w:val="00C30807"/>
    <w:rsid w:val="00C34EBB"/>
    <w:rsid w:val="00C351AF"/>
    <w:rsid w:val="00C35EEC"/>
    <w:rsid w:val="00C40E7E"/>
    <w:rsid w:val="00C4459A"/>
    <w:rsid w:val="00C45602"/>
    <w:rsid w:val="00C4721B"/>
    <w:rsid w:val="00C47D0C"/>
    <w:rsid w:val="00C50CD2"/>
    <w:rsid w:val="00C5253D"/>
    <w:rsid w:val="00C525DE"/>
    <w:rsid w:val="00C546EA"/>
    <w:rsid w:val="00C55691"/>
    <w:rsid w:val="00C56CD5"/>
    <w:rsid w:val="00C5710B"/>
    <w:rsid w:val="00C6328D"/>
    <w:rsid w:val="00C639C9"/>
    <w:rsid w:val="00C64493"/>
    <w:rsid w:val="00C663D5"/>
    <w:rsid w:val="00C707F3"/>
    <w:rsid w:val="00C73FD8"/>
    <w:rsid w:val="00C7514A"/>
    <w:rsid w:val="00C75892"/>
    <w:rsid w:val="00C76913"/>
    <w:rsid w:val="00C76EB4"/>
    <w:rsid w:val="00C80785"/>
    <w:rsid w:val="00C80A75"/>
    <w:rsid w:val="00C84F32"/>
    <w:rsid w:val="00C8508F"/>
    <w:rsid w:val="00C856D2"/>
    <w:rsid w:val="00C85912"/>
    <w:rsid w:val="00C86DDB"/>
    <w:rsid w:val="00C902A4"/>
    <w:rsid w:val="00C902DC"/>
    <w:rsid w:val="00C91D73"/>
    <w:rsid w:val="00C92A4B"/>
    <w:rsid w:val="00C9543D"/>
    <w:rsid w:val="00C95BB6"/>
    <w:rsid w:val="00C969CA"/>
    <w:rsid w:val="00C973F8"/>
    <w:rsid w:val="00C97BF3"/>
    <w:rsid w:val="00CA0676"/>
    <w:rsid w:val="00CA319E"/>
    <w:rsid w:val="00CA36DC"/>
    <w:rsid w:val="00CA4DE5"/>
    <w:rsid w:val="00CB0633"/>
    <w:rsid w:val="00CB341D"/>
    <w:rsid w:val="00CB3563"/>
    <w:rsid w:val="00CB428B"/>
    <w:rsid w:val="00CB4720"/>
    <w:rsid w:val="00CB7945"/>
    <w:rsid w:val="00CB7C2B"/>
    <w:rsid w:val="00CB7D73"/>
    <w:rsid w:val="00CC15A2"/>
    <w:rsid w:val="00CC333F"/>
    <w:rsid w:val="00CC3989"/>
    <w:rsid w:val="00CC4696"/>
    <w:rsid w:val="00CC537B"/>
    <w:rsid w:val="00CC70E4"/>
    <w:rsid w:val="00CD1058"/>
    <w:rsid w:val="00CD1C73"/>
    <w:rsid w:val="00CD754F"/>
    <w:rsid w:val="00CE0899"/>
    <w:rsid w:val="00CE2EDD"/>
    <w:rsid w:val="00CE317A"/>
    <w:rsid w:val="00CE3830"/>
    <w:rsid w:val="00CE4026"/>
    <w:rsid w:val="00CE4547"/>
    <w:rsid w:val="00CE4DA2"/>
    <w:rsid w:val="00CE7CA0"/>
    <w:rsid w:val="00CF2072"/>
    <w:rsid w:val="00CF23B8"/>
    <w:rsid w:val="00CF5A78"/>
    <w:rsid w:val="00CF7691"/>
    <w:rsid w:val="00D002D6"/>
    <w:rsid w:val="00D003BF"/>
    <w:rsid w:val="00D03458"/>
    <w:rsid w:val="00D04228"/>
    <w:rsid w:val="00D0749C"/>
    <w:rsid w:val="00D0787C"/>
    <w:rsid w:val="00D13DB3"/>
    <w:rsid w:val="00D151E0"/>
    <w:rsid w:val="00D1656B"/>
    <w:rsid w:val="00D20203"/>
    <w:rsid w:val="00D20D0C"/>
    <w:rsid w:val="00D22338"/>
    <w:rsid w:val="00D23AB0"/>
    <w:rsid w:val="00D25F19"/>
    <w:rsid w:val="00D26275"/>
    <w:rsid w:val="00D27D24"/>
    <w:rsid w:val="00D326BA"/>
    <w:rsid w:val="00D33899"/>
    <w:rsid w:val="00D33941"/>
    <w:rsid w:val="00D35D33"/>
    <w:rsid w:val="00D36C9E"/>
    <w:rsid w:val="00D40BB6"/>
    <w:rsid w:val="00D4124E"/>
    <w:rsid w:val="00D42116"/>
    <w:rsid w:val="00D440CA"/>
    <w:rsid w:val="00D45E50"/>
    <w:rsid w:val="00D4683A"/>
    <w:rsid w:val="00D46BF3"/>
    <w:rsid w:val="00D46D43"/>
    <w:rsid w:val="00D50A71"/>
    <w:rsid w:val="00D51B03"/>
    <w:rsid w:val="00D52ECD"/>
    <w:rsid w:val="00D52FC5"/>
    <w:rsid w:val="00D536EA"/>
    <w:rsid w:val="00D55B3F"/>
    <w:rsid w:val="00D5634D"/>
    <w:rsid w:val="00D56988"/>
    <w:rsid w:val="00D56AF8"/>
    <w:rsid w:val="00D56F45"/>
    <w:rsid w:val="00D60EAE"/>
    <w:rsid w:val="00D636E5"/>
    <w:rsid w:val="00D64A86"/>
    <w:rsid w:val="00D64FD5"/>
    <w:rsid w:val="00D64FF2"/>
    <w:rsid w:val="00D66B72"/>
    <w:rsid w:val="00D7105D"/>
    <w:rsid w:val="00D712DB"/>
    <w:rsid w:val="00D73126"/>
    <w:rsid w:val="00D7377D"/>
    <w:rsid w:val="00D74388"/>
    <w:rsid w:val="00D7465B"/>
    <w:rsid w:val="00D74894"/>
    <w:rsid w:val="00D76B60"/>
    <w:rsid w:val="00D8084B"/>
    <w:rsid w:val="00D81AEB"/>
    <w:rsid w:val="00D81F3B"/>
    <w:rsid w:val="00D831B4"/>
    <w:rsid w:val="00D840F0"/>
    <w:rsid w:val="00D90159"/>
    <w:rsid w:val="00D93CC5"/>
    <w:rsid w:val="00D93E06"/>
    <w:rsid w:val="00D94D60"/>
    <w:rsid w:val="00D95BF0"/>
    <w:rsid w:val="00D962EB"/>
    <w:rsid w:val="00D9776E"/>
    <w:rsid w:val="00DA0792"/>
    <w:rsid w:val="00DA15B8"/>
    <w:rsid w:val="00DA19F2"/>
    <w:rsid w:val="00DA22E4"/>
    <w:rsid w:val="00DA303A"/>
    <w:rsid w:val="00DA46D8"/>
    <w:rsid w:val="00DA5477"/>
    <w:rsid w:val="00DA6B12"/>
    <w:rsid w:val="00DA7DA8"/>
    <w:rsid w:val="00DA7E73"/>
    <w:rsid w:val="00DB0C33"/>
    <w:rsid w:val="00DB1732"/>
    <w:rsid w:val="00DB1F31"/>
    <w:rsid w:val="00DB2867"/>
    <w:rsid w:val="00DB5030"/>
    <w:rsid w:val="00DB6A21"/>
    <w:rsid w:val="00DC1751"/>
    <w:rsid w:val="00DC2168"/>
    <w:rsid w:val="00DC4A5D"/>
    <w:rsid w:val="00DC5F84"/>
    <w:rsid w:val="00DC63F8"/>
    <w:rsid w:val="00DC67C4"/>
    <w:rsid w:val="00DC6F30"/>
    <w:rsid w:val="00DD132E"/>
    <w:rsid w:val="00DD4519"/>
    <w:rsid w:val="00DD4C1F"/>
    <w:rsid w:val="00DD7E23"/>
    <w:rsid w:val="00DE05D1"/>
    <w:rsid w:val="00DE1595"/>
    <w:rsid w:val="00DE2611"/>
    <w:rsid w:val="00DF2058"/>
    <w:rsid w:val="00DF3CBE"/>
    <w:rsid w:val="00DF3F7F"/>
    <w:rsid w:val="00DF5268"/>
    <w:rsid w:val="00DF5BD4"/>
    <w:rsid w:val="00DF5E63"/>
    <w:rsid w:val="00E003AF"/>
    <w:rsid w:val="00E01A26"/>
    <w:rsid w:val="00E01D43"/>
    <w:rsid w:val="00E01EE8"/>
    <w:rsid w:val="00E04596"/>
    <w:rsid w:val="00E05D5A"/>
    <w:rsid w:val="00E07AEC"/>
    <w:rsid w:val="00E10F7E"/>
    <w:rsid w:val="00E125D3"/>
    <w:rsid w:val="00E13871"/>
    <w:rsid w:val="00E149E6"/>
    <w:rsid w:val="00E14BB2"/>
    <w:rsid w:val="00E158E7"/>
    <w:rsid w:val="00E20750"/>
    <w:rsid w:val="00E22435"/>
    <w:rsid w:val="00E22C4D"/>
    <w:rsid w:val="00E270E3"/>
    <w:rsid w:val="00E31A78"/>
    <w:rsid w:val="00E32D88"/>
    <w:rsid w:val="00E3429B"/>
    <w:rsid w:val="00E34EAD"/>
    <w:rsid w:val="00E35CAE"/>
    <w:rsid w:val="00E362D6"/>
    <w:rsid w:val="00E36E84"/>
    <w:rsid w:val="00E3726F"/>
    <w:rsid w:val="00E37DB2"/>
    <w:rsid w:val="00E4017B"/>
    <w:rsid w:val="00E41B23"/>
    <w:rsid w:val="00E41DC0"/>
    <w:rsid w:val="00E468A2"/>
    <w:rsid w:val="00E46CCA"/>
    <w:rsid w:val="00E473B1"/>
    <w:rsid w:val="00E50B22"/>
    <w:rsid w:val="00E55BAF"/>
    <w:rsid w:val="00E57333"/>
    <w:rsid w:val="00E57FE0"/>
    <w:rsid w:val="00E60736"/>
    <w:rsid w:val="00E60E85"/>
    <w:rsid w:val="00E616DC"/>
    <w:rsid w:val="00E635E4"/>
    <w:rsid w:val="00E64506"/>
    <w:rsid w:val="00E64F4A"/>
    <w:rsid w:val="00E66251"/>
    <w:rsid w:val="00E66670"/>
    <w:rsid w:val="00E70506"/>
    <w:rsid w:val="00E727D4"/>
    <w:rsid w:val="00E75B15"/>
    <w:rsid w:val="00E76376"/>
    <w:rsid w:val="00E8029C"/>
    <w:rsid w:val="00E806FE"/>
    <w:rsid w:val="00E83338"/>
    <w:rsid w:val="00E83D2F"/>
    <w:rsid w:val="00E84D19"/>
    <w:rsid w:val="00E8710F"/>
    <w:rsid w:val="00E87538"/>
    <w:rsid w:val="00E87936"/>
    <w:rsid w:val="00E90691"/>
    <w:rsid w:val="00E90949"/>
    <w:rsid w:val="00E91248"/>
    <w:rsid w:val="00E93E3A"/>
    <w:rsid w:val="00E96966"/>
    <w:rsid w:val="00EA3219"/>
    <w:rsid w:val="00EA7904"/>
    <w:rsid w:val="00EB0EB6"/>
    <w:rsid w:val="00EB1362"/>
    <w:rsid w:val="00EB2AC9"/>
    <w:rsid w:val="00EB3A4C"/>
    <w:rsid w:val="00EB4309"/>
    <w:rsid w:val="00EB6798"/>
    <w:rsid w:val="00EB67D4"/>
    <w:rsid w:val="00EB740B"/>
    <w:rsid w:val="00EC057C"/>
    <w:rsid w:val="00EC0E3D"/>
    <w:rsid w:val="00EC11A6"/>
    <w:rsid w:val="00EC41D6"/>
    <w:rsid w:val="00EC55B5"/>
    <w:rsid w:val="00EC59FD"/>
    <w:rsid w:val="00EC7250"/>
    <w:rsid w:val="00ED4BD0"/>
    <w:rsid w:val="00EE11A0"/>
    <w:rsid w:val="00EE3434"/>
    <w:rsid w:val="00EE3F7A"/>
    <w:rsid w:val="00EE6FFF"/>
    <w:rsid w:val="00EF16FE"/>
    <w:rsid w:val="00EF171B"/>
    <w:rsid w:val="00EF1C4E"/>
    <w:rsid w:val="00EF2AF1"/>
    <w:rsid w:val="00EF2D24"/>
    <w:rsid w:val="00EF4794"/>
    <w:rsid w:val="00EF52D5"/>
    <w:rsid w:val="00EF64F0"/>
    <w:rsid w:val="00EF6ED5"/>
    <w:rsid w:val="00F00842"/>
    <w:rsid w:val="00F01EA4"/>
    <w:rsid w:val="00F01F73"/>
    <w:rsid w:val="00F03E99"/>
    <w:rsid w:val="00F03FA1"/>
    <w:rsid w:val="00F042A4"/>
    <w:rsid w:val="00F049C6"/>
    <w:rsid w:val="00F1104B"/>
    <w:rsid w:val="00F1253C"/>
    <w:rsid w:val="00F13307"/>
    <w:rsid w:val="00F15D98"/>
    <w:rsid w:val="00F15FF6"/>
    <w:rsid w:val="00F1643B"/>
    <w:rsid w:val="00F16FF7"/>
    <w:rsid w:val="00F227FA"/>
    <w:rsid w:val="00F2460F"/>
    <w:rsid w:val="00F2473C"/>
    <w:rsid w:val="00F24A87"/>
    <w:rsid w:val="00F26775"/>
    <w:rsid w:val="00F307C4"/>
    <w:rsid w:val="00F30CF6"/>
    <w:rsid w:val="00F32967"/>
    <w:rsid w:val="00F32B2A"/>
    <w:rsid w:val="00F33494"/>
    <w:rsid w:val="00F3487B"/>
    <w:rsid w:val="00F35479"/>
    <w:rsid w:val="00F400A8"/>
    <w:rsid w:val="00F416BE"/>
    <w:rsid w:val="00F43314"/>
    <w:rsid w:val="00F46674"/>
    <w:rsid w:val="00F469C4"/>
    <w:rsid w:val="00F47616"/>
    <w:rsid w:val="00F47BB0"/>
    <w:rsid w:val="00F51D49"/>
    <w:rsid w:val="00F53443"/>
    <w:rsid w:val="00F5560F"/>
    <w:rsid w:val="00F55908"/>
    <w:rsid w:val="00F5618A"/>
    <w:rsid w:val="00F56AFD"/>
    <w:rsid w:val="00F573A7"/>
    <w:rsid w:val="00F57B8D"/>
    <w:rsid w:val="00F600A8"/>
    <w:rsid w:val="00F61FE3"/>
    <w:rsid w:val="00F63299"/>
    <w:rsid w:val="00F63709"/>
    <w:rsid w:val="00F64038"/>
    <w:rsid w:val="00F64462"/>
    <w:rsid w:val="00F654CD"/>
    <w:rsid w:val="00F7088D"/>
    <w:rsid w:val="00F73ADD"/>
    <w:rsid w:val="00F73B18"/>
    <w:rsid w:val="00F7459C"/>
    <w:rsid w:val="00F800B8"/>
    <w:rsid w:val="00F816ED"/>
    <w:rsid w:val="00F82F1D"/>
    <w:rsid w:val="00F8443A"/>
    <w:rsid w:val="00F84B13"/>
    <w:rsid w:val="00F8514F"/>
    <w:rsid w:val="00F867F1"/>
    <w:rsid w:val="00F87983"/>
    <w:rsid w:val="00F87AA5"/>
    <w:rsid w:val="00F904CA"/>
    <w:rsid w:val="00F92595"/>
    <w:rsid w:val="00F9264A"/>
    <w:rsid w:val="00F96AA1"/>
    <w:rsid w:val="00FA10C0"/>
    <w:rsid w:val="00FA4DB6"/>
    <w:rsid w:val="00FA5515"/>
    <w:rsid w:val="00FA78F1"/>
    <w:rsid w:val="00FB3909"/>
    <w:rsid w:val="00FB54EA"/>
    <w:rsid w:val="00FC1103"/>
    <w:rsid w:val="00FC406D"/>
    <w:rsid w:val="00FC471E"/>
    <w:rsid w:val="00FD11C8"/>
    <w:rsid w:val="00FD147F"/>
    <w:rsid w:val="00FD169C"/>
    <w:rsid w:val="00FD3A33"/>
    <w:rsid w:val="00FD3B88"/>
    <w:rsid w:val="00FD4E88"/>
    <w:rsid w:val="00FD5432"/>
    <w:rsid w:val="00FD6575"/>
    <w:rsid w:val="00FE0ADC"/>
    <w:rsid w:val="00FE227D"/>
    <w:rsid w:val="00FE4E73"/>
    <w:rsid w:val="00FF0128"/>
    <w:rsid w:val="00FF02A5"/>
    <w:rsid w:val="00FF05D2"/>
    <w:rsid w:val="00FF3783"/>
    <w:rsid w:val="00FF4514"/>
    <w:rsid w:val="00FF4C36"/>
    <w:rsid w:val="00FF4D8C"/>
    <w:rsid w:val="00FF5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26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458"/>
    <w:pPr>
      <w:spacing w:after="1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26403A"/>
    <w:pPr>
      <w:widowControl w:val="0"/>
      <w:spacing w:before="360" w:after="240" w:line="40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26403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paragraph" w:styleId="a7">
    <w:name w:val="List Paragraph"/>
    <w:basedOn w:val="a"/>
    <w:uiPriority w:val="34"/>
    <w:qFormat/>
    <w:rsid w:val="00A15D25"/>
    <w:pPr>
      <w:ind w:firstLineChars="200" w:firstLine="420"/>
    </w:pPr>
  </w:style>
  <w:style w:type="table" w:styleId="a8">
    <w:name w:val="Table Grid"/>
    <w:basedOn w:val="a1"/>
    <w:uiPriority w:val="39"/>
    <w:rsid w:val="0038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5C1EF6"/>
    <w:rPr>
      <w:rFonts w:asciiTheme="majorHAnsi" w:eastAsia="黑体" w:hAnsiTheme="majorHAnsi" w:cstheme="majorBidi"/>
      <w:szCs w:val="20"/>
    </w:rPr>
  </w:style>
  <w:style w:type="character" w:styleId="aa">
    <w:name w:val="annotation reference"/>
    <w:basedOn w:val="a0"/>
    <w:unhideWhenUsed/>
    <w:qFormat/>
    <w:rsid w:val="0083015A"/>
    <w:rPr>
      <w:sz w:val="21"/>
      <w:szCs w:val="21"/>
    </w:rPr>
  </w:style>
  <w:style w:type="paragraph" w:styleId="ab">
    <w:name w:val="annotation text"/>
    <w:basedOn w:val="a"/>
    <w:link w:val="ac"/>
    <w:unhideWhenUsed/>
    <w:qFormat/>
    <w:rsid w:val="0083015A"/>
  </w:style>
  <w:style w:type="character" w:customStyle="1" w:styleId="ac">
    <w:name w:val="批注文字 字符"/>
    <w:basedOn w:val="a0"/>
    <w:link w:val="ab"/>
    <w:qFormat/>
    <w:rsid w:val="0083015A"/>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83015A"/>
    <w:rPr>
      <w:b/>
      <w:bCs/>
    </w:rPr>
  </w:style>
  <w:style w:type="character" w:customStyle="1" w:styleId="ae">
    <w:name w:val="批注主题 字符"/>
    <w:basedOn w:val="ac"/>
    <w:link w:val="ad"/>
    <w:uiPriority w:val="99"/>
    <w:semiHidden/>
    <w:rsid w:val="0083015A"/>
    <w:rPr>
      <w:rFonts w:ascii="Times" w:eastAsia="Batang" w:hAnsi="Times" w:cs="Times New Roman"/>
      <w:b/>
      <w:bCs/>
      <w:kern w:val="0"/>
      <w:sz w:val="20"/>
      <w:szCs w:val="24"/>
      <w:lang w:val="en-GB" w:eastAsia="en-US"/>
    </w:rPr>
  </w:style>
  <w:style w:type="paragraph" w:styleId="af">
    <w:name w:val="Revision"/>
    <w:hidden/>
    <w:uiPriority w:val="99"/>
    <w:semiHidden/>
    <w:rsid w:val="00585BF1"/>
    <w:rPr>
      <w:rFonts w:ascii="Times" w:eastAsia="Batang" w:hAnsi="Times" w:cs="Times New Roman"/>
      <w:kern w:val="0"/>
      <w:sz w:val="20"/>
      <w:szCs w:val="24"/>
      <w:lang w:val="en-GB" w:eastAsia="en-US"/>
    </w:rPr>
  </w:style>
  <w:style w:type="character" w:styleId="af0">
    <w:name w:val="Emphasis"/>
    <w:qFormat/>
    <w:rsid w:val="006F51AC"/>
    <w:rPr>
      <w:i/>
      <w:iCs/>
    </w:rPr>
  </w:style>
  <w:style w:type="paragraph" w:styleId="af1">
    <w:name w:val="Normal (Web)"/>
    <w:basedOn w:val="a"/>
    <w:uiPriority w:val="99"/>
    <w:qFormat/>
    <w:rsid w:val="006F51AC"/>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6F51AC"/>
  </w:style>
  <w:style w:type="paragraph" w:customStyle="1" w:styleId="B1">
    <w:name w:val="B1"/>
    <w:basedOn w:val="a"/>
    <w:link w:val="B10"/>
    <w:qFormat/>
    <w:rsid w:val="000A5D95"/>
    <w:pPr>
      <w:spacing w:after="180"/>
      <w:ind w:left="568" w:hanging="284"/>
    </w:pPr>
    <w:rPr>
      <w:rFonts w:ascii="Times New Roman" w:eastAsia="等线" w:hAnsi="Times New Roman"/>
      <w:szCs w:val="20"/>
    </w:rPr>
  </w:style>
  <w:style w:type="character" w:customStyle="1" w:styleId="B10">
    <w:name w:val="B1 (文字)"/>
    <w:link w:val="B1"/>
    <w:qFormat/>
    <w:rsid w:val="000A5D95"/>
    <w:rPr>
      <w:rFonts w:ascii="Times New Roman" w:eastAsia="等线" w:hAnsi="Times New Roman" w:cs="Times New Roman"/>
      <w:kern w:val="0"/>
      <w:sz w:val="20"/>
      <w:szCs w:val="20"/>
      <w:lang w:val="en-GB" w:eastAsia="en-US"/>
    </w:rPr>
  </w:style>
  <w:style w:type="paragraph" w:customStyle="1" w:styleId="B2">
    <w:name w:val="B2"/>
    <w:basedOn w:val="a"/>
    <w:qFormat/>
    <w:rsid w:val="000A5D95"/>
    <w:pPr>
      <w:spacing w:after="180"/>
      <w:ind w:left="851" w:hanging="284"/>
    </w:pPr>
    <w:rPr>
      <w:rFonts w:ascii="Times New Roman" w:eastAsia="等线" w:hAnsi="Times New Roman"/>
      <w:szCs w:val="20"/>
    </w:rPr>
  </w:style>
  <w:style w:type="paragraph" w:styleId="af2">
    <w:name w:val="Plain Text"/>
    <w:basedOn w:val="a"/>
    <w:link w:val="af3"/>
    <w:uiPriority w:val="99"/>
    <w:unhideWhenUsed/>
    <w:rsid w:val="006522E6"/>
    <w:pPr>
      <w:spacing w:after="0"/>
    </w:pPr>
    <w:rPr>
      <w:rFonts w:ascii="Arial" w:eastAsia="MS Gothic" w:hAnsi="Arial"/>
      <w:color w:val="000000"/>
      <w:szCs w:val="20"/>
      <w:lang w:val="x-none" w:eastAsia="x-none"/>
    </w:rPr>
  </w:style>
  <w:style w:type="character" w:customStyle="1" w:styleId="af3">
    <w:name w:val="纯文本 字符"/>
    <w:basedOn w:val="a0"/>
    <w:link w:val="af2"/>
    <w:uiPriority w:val="99"/>
    <w:rsid w:val="006522E6"/>
    <w:rPr>
      <w:rFonts w:ascii="Arial" w:eastAsia="MS Gothic" w:hAnsi="Arial" w:cs="Times New Roman"/>
      <w:color w:val="000000"/>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5384">
      <w:bodyDiv w:val="1"/>
      <w:marLeft w:val="0"/>
      <w:marRight w:val="0"/>
      <w:marTop w:val="0"/>
      <w:marBottom w:val="0"/>
      <w:divBdr>
        <w:top w:val="none" w:sz="0" w:space="0" w:color="auto"/>
        <w:left w:val="none" w:sz="0" w:space="0" w:color="auto"/>
        <w:bottom w:val="none" w:sz="0" w:space="0" w:color="auto"/>
        <w:right w:val="none" w:sz="0" w:space="0" w:color="auto"/>
      </w:divBdr>
    </w:div>
    <w:div w:id="207690882">
      <w:bodyDiv w:val="1"/>
      <w:marLeft w:val="0"/>
      <w:marRight w:val="0"/>
      <w:marTop w:val="0"/>
      <w:marBottom w:val="0"/>
      <w:divBdr>
        <w:top w:val="none" w:sz="0" w:space="0" w:color="auto"/>
        <w:left w:val="none" w:sz="0" w:space="0" w:color="auto"/>
        <w:bottom w:val="none" w:sz="0" w:space="0" w:color="auto"/>
        <w:right w:val="none" w:sz="0" w:space="0" w:color="auto"/>
      </w:divBdr>
      <w:divsChild>
        <w:div w:id="1564953128">
          <w:marLeft w:val="274"/>
          <w:marRight w:val="0"/>
          <w:marTop w:val="0"/>
          <w:marBottom w:val="0"/>
          <w:divBdr>
            <w:top w:val="none" w:sz="0" w:space="0" w:color="auto"/>
            <w:left w:val="none" w:sz="0" w:space="0" w:color="auto"/>
            <w:bottom w:val="none" w:sz="0" w:space="0" w:color="auto"/>
            <w:right w:val="none" w:sz="0" w:space="0" w:color="auto"/>
          </w:divBdr>
        </w:div>
      </w:divsChild>
    </w:div>
    <w:div w:id="380599576">
      <w:bodyDiv w:val="1"/>
      <w:marLeft w:val="0"/>
      <w:marRight w:val="0"/>
      <w:marTop w:val="0"/>
      <w:marBottom w:val="0"/>
      <w:divBdr>
        <w:top w:val="none" w:sz="0" w:space="0" w:color="auto"/>
        <w:left w:val="none" w:sz="0" w:space="0" w:color="auto"/>
        <w:bottom w:val="none" w:sz="0" w:space="0" w:color="auto"/>
        <w:right w:val="none" w:sz="0" w:space="0" w:color="auto"/>
      </w:divBdr>
      <w:divsChild>
        <w:div w:id="1843932267">
          <w:marLeft w:val="274"/>
          <w:marRight w:val="0"/>
          <w:marTop w:val="0"/>
          <w:marBottom w:val="0"/>
          <w:divBdr>
            <w:top w:val="none" w:sz="0" w:space="0" w:color="auto"/>
            <w:left w:val="none" w:sz="0" w:space="0" w:color="auto"/>
            <w:bottom w:val="none" w:sz="0" w:space="0" w:color="auto"/>
            <w:right w:val="none" w:sz="0" w:space="0" w:color="auto"/>
          </w:divBdr>
        </w:div>
      </w:divsChild>
    </w:div>
    <w:div w:id="383677899">
      <w:bodyDiv w:val="1"/>
      <w:marLeft w:val="0"/>
      <w:marRight w:val="0"/>
      <w:marTop w:val="0"/>
      <w:marBottom w:val="0"/>
      <w:divBdr>
        <w:top w:val="none" w:sz="0" w:space="0" w:color="auto"/>
        <w:left w:val="none" w:sz="0" w:space="0" w:color="auto"/>
        <w:bottom w:val="none" w:sz="0" w:space="0" w:color="auto"/>
        <w:right w:val="none" w:sz="0" w:space="0" w:color="auto"/>
      </w:divBdr>
    </w:div>
    <w:div w:id="418790427">
      <w:bodyDiv w:val="1"/>
      <w:marLeft w:val="0"/>
      <w:marRight w:val="0"/>
      <w:marTop w:val="0"/>
      <w:marBottom w:val="0"/>
      <w:divBdr>
        <w:top w:val="none" w:sz="0" w:space="0" w:color="auto"/>
        <w:left w:val="none" w:sz="0" w:space="0" w:color="auto"/>
        <w:bottom w:val="none" w:sz="0" w:space="0" w:color="auto"/>
        <w:right w:val="none" w:sz="0" w:space="0" w:color="auto"/>
      </w:divBdr>
      <w:divsChild>
        <w:div w:id="811289128">
          <w:marLeft w:val="274"/>
          <w:marRight w:val="0"/>
          <w:marTop w:val="0"/>
          <w:marBottom w:val="0"/>
          <w:divBdr>
            <w:top w:val="none" w:sz="0" w:space="0" w:color="auto"/>
            <w:left w:val="none" w:sz="0" w:space="0" w:color="auto"/>
            <w:bottom w:val="none" w:sz="0" w:space="0" w:color="auto"/>
            <w:right w:val="none" w:sz="0" w:space="0" w:color="auto"/>
          </w:divBdr>
        </w:div>
        <w:div w:id="2024745247">
          <w:marLeft w:val="274"/>
          <w:marRight w:val="0"/>
          <w:marTop w:val="0"/>
          <w:marBottom w:val="0"/>
          <w:divBdr>
            <w:top w:val="none" w:sz="0" w:space="0" w:color="auto"/>
            <w:left w:val="none" w:sz="0" w:space="0" w:color="auto"/>
            <w:bottom w:val="none" w:sz="0" w:space="0" w:color="auto"/>
            <w:right w:val="none" w:sz="0" w:space="0" w:color="auto"/>
          </w:divBdr>
        </w:div>
      </w:divsChild>
    </w:div>
    <w:div w:id="430781538">
      <w:bodyDiv w:val="1"/>
      <w:marLeft w:val="0"/>
      <w:marRight w:val="0"/>
      <w:marTop w:val="0"/>
      <w:marBottom w:val="0"/>
      <w:divBdr>
        <w:top w:val="none" w:sz="0" w:space="0" w:color="auto"/>
        <w:left w:val="none" w:sz="0" w:space="0" w:color="auto"/>
        <w:bottom w:val="none" w:sz="0" w:space="0" w:color="auto"/>
        <w:right w:val="none" w:sz="0" w:space="0" w:color="auto"/>
      </w:divBdr>
      <w:divsChild>
        <w:div w:id="1696273918">
          <w:marLeft w:val="274"/>
          <w:marRight w:val="0"/>
          <w:marTop w:val="0"/>
          <w:marBottom w:val="0"/>
          <w:divBdr>
            <w:top w:val="none" w:sz="0" w:space="0" w:color="auto"/>
            <w:left w:val="none" w:sz="0" w:space="0" w:color="auto"/>
            <w:bottom w:val="none" w:sz="0" w:space="0" w:color="auto"/>
            <w:right w:val="none" w:sz="0" w:space="0" w:color="auto"/>
          </w:divBdr>
        </w:div>
        <w:div w:id="1783836456">
          <w:marLeft w:val="274"/>
          <w:marRight w:val="0"/>
          <w:marTop w:val="0"/>
          <w:marBottom w:val="0"/>
          <w:divBdr>
            <w:top w:val="none" w:sz="0" w:space="0" w:color="auto"/>
            <w:left w:val="none" w:sz="0" w:space="0" w:color="auto"/>
            <w:bottom w:val="none" w:sz="0" w:space="0" w:color="auto"/>
            <w:right w:val="none" w:sz="0" w:space="0" w:color="auto"/>
          </w:divBdr>
        </w:div>
      </w:divsChild>
    </w:div>
    <w:div w:id="540284495">
      <w:bodyDiv w:val="1"/>
      <w:marLeft w:val="0"/>
      <w:marRight w:val="0"/>
      <w:marTop w:val="0"/>
      <w:marBottom w:val="0"/>
      <w:divBdr>
        <w:top w:val="none" w:sz="0" w:space="0" w:color="auto"/>
        <w:left w:val="none" w:sz="0" w:space="0" w:color="auto"/>
        <w:bottom w:val="none" w:sz="0" w:space="0" w:color="auto"/>
        <w:right w:val="none" w:sz="0" w:space="0" w:color="auto"/>
      </w:divBdr>
    </w:div>
    <w:div w:id="577592439">
      <w:bodyDiv w:val="1"/>
      <w:marLeft w:val="0"/>
      <w:marRight w:val="0"/>
      <w:marTop w:val="0"/>
      <w:marBottom w:val="0"/>
      <w:divBdr>
        <w:top w:val="none" w:sz="0" w:space="0" w:color="auto"/>
        <w:left w:val="none" w:sz="0" w:space="0" w:color="auto"/>
        <w:bottom w:val="none" w:sz="0" w:space="0" w:color="auto"/>
        <w:right w:val="none" w:sz="0" w:space="0" w:color="auto"/>
      </w:divBdr>
      <w:divsChild>
        <w:div w:id="1157840374">
          <w:marLeft w:val="274"/>
          <w:marRight w:val="0"/>
          <w:marTop w:val="0"/>
          <w:marBottom w:val="0"/>
          <w:divBdr>
            <w:top w:val="none" w:sz="0" w:space="0" w:color="auto"/>
            <w:left w:val="none" w:sz="0" w:space="0" w:color="auto"/>
            <w:bottom w:val="none" w:sz="0" w:space="0" w:color="auto"/>
            <w:right w:val="none" w:sz="0" w:space="0" w:color="auto"/>
          </w:divBdr>
        </w:div>
      </w:divsChild>
    </w:div>
    <w:div w:id="743184204">
      <w:bodyDiv w:val="1"/>
      <w:marLeft w:val="0"/>
      <w:marRight w:val="0"/>
      <w:marTop w:val="0"/>
      <w:marBottom w:val="0"/>
      <w:divBdr>
        <w:top w:val="none" w:sz="0" w:space="0" w:color="auto"/>
        <w:left w:val="none" w:sz="0" w:space="0" w:color="auto"/>
        <w:bottom w:val="none" w:sz="0" w:space="0" w:color="auto"/>
        <w:right w:val="none" w:sz="0" w:space="0" w:color="auto"/>
      </w:divBdr>
      <w:divsChild>
        <w:div w:id="1890527956">
          <w:marLeft w:val="274"/>
          <w:marRight w:val="0"/>
          <w:marTop w:val="0"/>
          <w:marBottom w:val="0"/>
          <w:divBdr>
            <w:top w:val="none" w:sz="0" w:space="0" w:color="auto"/>
            <w:left w:val="none" w:sz="0" w:space="0" w:color="auto"/>
            <w:bottom w:val="none" w:sz="0" w:space="0" w:color="auto"/>
            <w:right w:val="none" w:sz="0" w:space="0" w:color="auto"/>
          </w:divBdr>
        </w:div>
        <w:div w:id="1123227354">
          <w:marLeft w:val="274"/>
          <w:marRight w:val="0"/>
          <w:marTop w:val="0"/>
          <w:marBottom w:val="0"/>
          <w:divBdr>
            <w:top w:val="none" w:sz="0" w:space="0" w:color="auto"/>
            <w:left w:val="none" w:sz="0" w:space="0" w:color="auto"/>
            <w:bottom w:val="none" w:sz="0" w:space="0" w:color="auto"/>
            <w:right w:val="none" w:sz="0" w:space="0" w:color="auto"/>
          </w:divBdr>
        </w:div>
      </w:divsChild>
    </w:div>
    <w:div w:id="786967734">
      <w:bodyDiv w:val="1"/>
      <w:marLeft w:val="0"/>
      <w:marRight w:val="0"/>
      <w:marTop w:val="0"/>
      <w:marBottom w:val="0"/>
      <w:divBdr>
        <w:top w:val="none" w:sz="0" w:space="0" w:color="auto"/>
        <w:left w:val="none" w:sz="0" w:space="0" w:color="auto"/>
        <w:bottom w:val="none" w:sz="0" w:space="0" w:color="auto"/>
        <w:right w:val="none" w:sz="0" w:space="0" w:color="auto"/>
      </w:divBdr>
    </w:div>
    <w:div w:id="801969207">
      <w:bodyDiv w:val="1"/>
      <w:marLeft w:val="0"/>
      <w:marRight w:val="0"/>
      <w:marTop w:val="0"/>
      <w:marBottom w:val="0"/>
      <w:divBdr>
        <w:top w:val="none" w:sz="0" w:space="0" w:color="auto"/>
        <w:left w:val="none" w:sz="0" w:space="0" w:color="auto"/>
        <w:bottom w:val="none" w:sz="0" w:space="0" w:color="auto"/>
        <w:right w:val="none" w:sz="0" w:space="0" w:color="auto"/>
      </w:divBdr>
      <w:divsChild>
        <w:div w:id="970206252">
          <w:marLeft w:val="547"/>
          <w:marRight w:val="0"/>
          <w:marTop w:val="0"/>
          <w:marBottom w:val="120"/>
          <w:divBdr>
            <w:top w:val="none" w:sz="0" w:space="0" w:color="auto"/>
            <w:left w:val="none" w:sz="0" w:space="0" w:color="auto"/>
            <w:bottom w:val="none" w:sz="0" w:space="0" w:color="auto"/>
            <w:right w:val="none" w:sz="0" w:space="0" w:color="auto"/>
          </w:divBdr>
        </w:div>
      </w:divsChild>
    </w:div>
    <w:div w:id="814954709">
      <w:bodyDiv w:val="1"/>
      <w:marLeft w:val="0"/>
      <w:marRight w:val="0"/>
      <w:marTop w:val="0"/>
      <w:marBottom w:val="0"/>
      <w:divBdr>
        <w:top w:val="none" w:sz="0" w:space="0" w:color="auto"/>
        <w:left w:val="none" w:sz="0" w:space="0" w:color="auto"/>
        <w:bottom w:val="none" w:sz="0" w:space="0" w:color="auto"/>
        <w:right w:val="none" w:sz="0" w:space="0" w:color="auto"/>
      </w:divBdr>
      <w:divsChild>
        <w:div w:id="681903602">
          <w:marLeft w:val="274"/>
          <w:marRight w:val="0"/>
          <w:marTop w:val="0"/>
          <w:marBottom w:val="0"/>
          <w:divBdr>
            <w:top w:val="none" w:sz="0" w:space="0" w:color="auto"/>
            <w:left w:val="none" w:sz="0" w:space="0" w:color="auto"/>
            <w:bottom w:val="none" w:sz="0" w:space="0" w:color="auto"/>
            <w:right w:val="none" w:sz="0" w:space="0" w:color="auto"/>
          </w:divBdr>
        </w:div>
      </w:divsChild>
    </w:div>
    <w:div w:id="1116605484">
      <w:bodyDiv w:val="1"/>
      <w:marLeft w:val="0"/>
      <w:marRight w:val="0"/>
      <w:marTop w:val="0"/>
      <w:marBottom w:val="0"/>
      <w:divBdr>
        <w:top w:val="none" w:sz="0" w:space="0" w:color="auto"/>
        <w:left w:val="none" w:sz="0" w:space="0" w:color="auto"/>
        <w:bottom w:val="none" w:sz="0" w:space="0" w:color="auto"/>
        <w:right w:val="none" w:sz="0" w:space="0" w:color="auto"/>
      </w:divBdr>
    </w:div>
    <w:div w:id="1146701245">
      <w:bodyDiv w:val="1"/>
      <w:marLeft w:val="0"/>
      <w:marRight w:val="0"/>
      <w:marTop w:val="0"/>
      <w:marBottom w:val="0"/>
      <w:divBdr>
        <w:top w:val="none" w:sz="0" w:space="0" w:color="auto"/>
        <w:left w:val="none" w:sz="0" w:space="0" w:color="auto"/>
        <w:bottom w:val="none" w:sz="0" w:space="0" w:color="auto"/>
        <w:right w:val="none" w:sz="0" w:space="0" w:color="auto"/>
      </w:divBdr>
    </w:div>
    <w:div w:id="1265191632">
      <w:bodyDiv w:val="1"/>
      <w:marLeft w:val="0"/>
      <w:marRight w:val="0"/>
      <w:marTop w:val="0"/>
      <w:marBottom w:val="0"/>
      <w:divBdr>
        <w:top w:val="none" w:sz="0" w:space="0" w:color="auto"/>
        <w:left w:val="none" w:sz="0" w:space="0" w:color="auto"/>
        <w:bottom w:val="none" w:sz="0" w:space="0" w:color="auto"/>
        <w:right w:val="none" w:sz="0" w:space="0" w:color="auto"/>
      </w:divBdr>
      <w:divsChild>
        <w:div w:id="1059522005">
          <w:marLeft w:val="274"/>
          <w:marRight w:val="0"/>
          <w:marTop w:val="0"/>
          <w:marBottom w:val="0"/>
          <w:divBdr>
            <w:top w:val="none" w:sz="0" w:space="0" w:color="auto"/>
            <w:left w:val="none" w:sz="0" w:space="0" w:color="auto"/>
            <w:bottom w:val="none" w:sz="0" w:space="0" w:color="auto"/>
            <w:right w:val="none" w:sz="0" w:space="0" w:color="auto"/>
          </w:divBdr>
        </w:div>
      </w:divsChild>
    </w:div>
    <w:div w:id="1316909465">
      <w:bodyDiv w:val="1"/>
      <w:marLeft w:val="0"/>
      <w:marRight w:val="0"/>
      <w:marTop w:val="0"/>
      <w:marBottom w:val="0"/>
      <w:divBdr>
        <w:top w:val="none" w:sz="0" w:space="0" w:color="auto"/>
        <w:left w:val="none" w:sz="0" w:space="0" w:color="auto"/>
        <w:bottom w:val="none" w:sz="0" w:space="0" w:color="auto"/>
        <w:right w:val="none" w:sz="0" w:space="0" w:color="auto"/>
      </w:divBdr>
      <w:divsChild>
        <w:div w:id="1132527867">
          <w:marLeft w:val="274"/>
          <w:marRight w:val="0"/>
          <w:marTop w:val="0"/>
          <w:marBottom w:val="0"/>
          <w:divBdr>
            <w:top w:val="none" w:sz="0" w:space="0" w:color="auto"/>
            <w:left w:val="none" w:sz="0" w:space="0" w:color="auto"/>
            <w:bottom w:val="none" w:sz="0" w:space="0" w:color="auto"/>
            <w:right w:val="none" w:sz="0" w:space="0" w:color="auto"/>
          </w:divBdr>
        </w:div>
        <w:div w:id="539900103">
          <w:marLeft w:val="274"/>
          <w:marRight w:val="0"/>
          <w:marTop w:val="0"/>
          <w:marBottom w:val="0"/>
          <w:divBdr>
            <w:top w:val="none" w:sz="0" w:space="0" w:color="auto"/>
            <w:left w:val="none" w:sz="0" w:space="0" w:color="auto"/>
            <w:bottom w:val="none" w:sz="0" w:space="0" w:color="auto"/>
            <w:right w:val="none" w:sz="0" w:space="0" w:color="auto"/>
          </w:divBdr>
        </w:div>
      </w:divsChild>
    </w:div>
    <w:div w:id="1398439305">
      <w:bodyDiv w:val="1"/>
      <w:marLeft w:val="0"/>
      <w:marRight w:val="0"/>
      <w:marTop w:val="0"/>
      <w:marBottom w:val="0"/>
      <w:divBdr>
        <w:top w:val="none" w:sz="0" w:space="0" w:color="auto"/>
        <w:left w:val="none" w:sz="0" w:space="0" w:color="auto"/>
        <w:bottom w:val="none" w:sz="0" w:space="0" w:color="auto"/>
        <w:right w:val="none" w:sz="0" w:space="0" w:color="auto"/>
      </w:divBdr>
      <w:divsChild>
        <w:div w:id="1922373567">
          <w:marLeft w:val="274"/>
          <w:marRight w:val="0"/>
          <w:marTop w:val="0"/>
          <w:marBottom w:val="0"/>
          <w:divBdr>
            <w:top w:val="none" w:sz="0" w:space="0" w:color="auto"/>
            <w:left w:val="none" w:sz="0" w:space="0" w:color="auto"/>
            <w:bottom w:val="none" w:sz="0" w:space="0" w:color="auto"/>
            <w:right w:val="none" w:sz="0" w:space="0" w:color="auto"/>
          </w:divBdr>
        </w:div>
        <w:div w:id="325518018">
          <w:marLeft w:val="994"/>
          <w:marRight w:val="0"/>
          <w:marTop w:val="0"/>
          <w:marBottom w:val="0"/>
          <w:divBdr>
            <w:top w:val="none" w:sz="0" w:space="0" w:color="auto"/>
            <w:left w:val="none" w:sz="0" w:space="0" w:color="auto"/>
            <w:bottom w:val="none" w:sz="0" w:space="0" w:color="auto"/>
            <w:right w:val="none" w:sz="0" w:space="0" w:color="auto"/>
          </w:divBdr>
        </w:div>
        <w:div w:id="2115517860">
          <w:marLeft w:val="994"/>
          <w:marRight w:val="0"/>
          <w:marTop w:val="0"/>
          <w:marBottom w:val="0"/>
          <w:divBdr>
            <w:top w:val="none" w:sz="0" w:space="0" w:color="auto"/>
            <w:left w:val="none" w:sz="0" w:space="0" w:color="auto"/>
            <w:bottom w:val="none" w:sz="0" w:space="0" w:color="auto"/>
            <w:right w:val="none" w:sz="0" w:space="0" w:color="auto"/>
          </w:divBdr>
        </w:div>
      </w:divsChild>
    </w:div>
    <w:div w:id="1481078617">
      <w:bodyDiv w:val="1"/>
      <w:marLeft w:val="0"/>
      <w:marRight w:val="0"/>
      <w:marTop w:val="0"/>
      <w:marBottom w:val="0"/>
      <w:divBdr>
        <w:top w:val="none" w:sz="0" w:space="0" w:color="auto"/>
        <w:left w:val="none" w:sz="0" w:space="0" w:color="auto"/>
        <w:bottom w:val="none" w:sz="0" w:space="0" w:color="auto"/>
        <w:right w:val="none" w:sz="0" w:space="0" w:color="auto"/>
      </w:divBdr>
      <w:divsChild>
        <w:div w:id="191000541">
          <w:marLeft w:val="274"/>
          <w:marRight w:val="0"/>
          <w:marTop w:val="0"/>
          <w:marBottom w:val="0"/>
          <w:divBdr>
            <w:top w:val="none" w:sz="0" w:space="0" w:color="auto"/>
            <w:left w:val="none" w:sz="0" w:space="0" w:color="auto"/>
            <w:bottom w:val="none" w:sz="0" w:space="0" w:color="auto"/>
            <w:right w:val="none" w:sz="0" w:space="0" w:color="auto"/>
          </w:divBdr>
        </w:div>
        <w:div w:id="1985310934">
          <w:marLeft w:val="274"/>
          <w:marRight w:val="0"/>
          <w:marTop w:val="0"/>
          <w:marBottom w:val="0"/>
          <w:divBdr>
            <w:top w:val="none" w:sz="0" w:space="0" w:color="auto"/>
            <w:left w:val="none" w:sz="0" w:space="0" w:color="auto"/>
            <w:bottom w:val="none" w:sz="0" w:space="0" w:color="auto"/>
            <w:right w:val="none" w:sz="0" w:space="0" w:color="auto"/>
          </w:divBdr>
        </w:div>
      </w:divsChild>
    </w:div>
    <w:div w:id="2016495978">
      <w:bodyDiv w:val="1"/>
      <w:marLeft w:val="0"/>
      <w:marRight w:val="0"/>
      <w:marTop w:val="0"/>
      <w:marBottom w:val="0"/>
      <w:divBdr>
        <w:top w:val="none" w:sz="0" w:space="0" w:color="auto"/>
        <w:left w:val="none" w:sz="0" w:space="0" w:color="auto"/>
        <w:bottom w:val="none" w:sz="0" w:space="0" w:color="auto"/>
        <w:right w:val="none" w:sz="0" w:space="0" w:color="auto"/>
      </w:divBdr>
      <w:divsChild>
        <w:div w:id="856886863">
          <w:marLeft w:val="274"/>
          <w:marRight w:val="0"/>
          <w:marTop w:val="0"/>
          <w:marBottom w:val="0"/>
          <w:divBdr>
            <w:top w:val="none" w:sz="0" w:space="0" w:color="auto"/>
            <w:left w:val="none" w:sz="0" w:space="0" w:color="auto"/>
            <w:bottom w:val="none" w:sz="0" w:space="0" w:color="auto"/>
            <w:right w:val="none" w:sz="0" w:space="0" w:color="auto"/>
          </w:divBdr>
        </w:div>
      </w:divsChild>
    </w:div>
    <w:div w:id="2055348146">
      <w:bodyDiv w:val="1"/>
      <w:marLeft w:val="0"/>
      <w:marRight w:val="0"/>
      <w:marTop w:val="0"/>
      <w:marBottom w:val="0"/>
      <w:divBdr>
        <w:top w:val="none" w:sz="0" w:space="0" w:color="auto"/>
        <w:left w:val="none" w:sz="0" w:space="0" w:color="auto"/>
        <w:bottom w:val="none" w:sz="0" w:space="0" w:color="auto"/>
        <w:right w:val="none" w:sz="0" w:space="0" w:color="auto"/>
      </w:divBdr>
    </w:div>
    <w:div w:id="20980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88ADE-E6D0-48D4-8C5F-C1FCC38A4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3215</Characters>
  <Application>Microsoft Office Word</Application>
  <DocSecurity>0</DocSecurity>
  <Lines>26</Lines>
  <Paragraphs>7</Paragraphs>
  <ScaleCrop>false</ScaleCrop>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2022-09-29T08:32:00Z</dcterms:created>
  <dcterms:modified xsi:type="dcterms:W3CDTF">2022-11-07T08:08:00Z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2022-09-26T02:24:17Z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d2cd29ad-efca-4123-85a1-e8a848a73e48</vt:lpwstr>
  </property>
  <property fmtid="{D5CDD505-2E9C-101B-9397-08002B2CF9AE}" pid="8" name="MSIP_Label_a7295cc1-d279-42ac-ab4d-3b0f4fece050_ContentBits">
    <vt:lpwstr>0</vt:lpwstr>
  </property>
</Properties>
</file>